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509AC" w14:textId="77777777" w:rsidR="0062684E" w:rsidRPr="0062684E" w:rsidRDefault="0062684E" w:rsidP="0062684E">
      <w:pPr>
        <w:widowControl/>
        <w:spacing w:line="480" w:lineRule="auto"/>
        <w:jc w:val="center"/>
        <w:rPr>
          <w:b/>
          <w:u w:val="single"/>
        </w:rPr>
      </w:pPr>
      <w:bookmarkStart w:id="0" w:name="_GoBack"/>
      <w:bookmarkEnd w:id="0"/>
      <w:r w:rsidRPr="0062684E">
        <w:rPr>
          <w:b/>
          <w:u w:val="single"/>
        </w:rPr>
        <w:t>NOTICE OF PENDENCY AND PROPOSED SETTLEMENT OF CLASS ACTION</w:t>
      </w:r>
    </w:p>
    <w:p w14:paraId="42B26FEF" w14:textId="77777777" w:rsidR="00C6269D" w:rsidRDefault="00C6269D" w:rsidP="00C6269D">
      <w:pPr>
        <w:spacing w:after="220"/>
        <w:jc w:val="center"/>
        <w:textAlignment w:val="baseline"/>
        <w:rPr>
          <w:rFonts w:ascii="Arial" w:eastAsia="Franklin Gothic Medium" w:hAnsi="Arial" w:cs="Arial"/>
          <w:b/>
          <w:caps/>
          <w:color w:val="000000"/>
        </w:rPr>
      </w:pPr>
      <w:r>
        <w:rPr>
          <w:rFonts w:ascii="Arial" w:eastAsia="Franklin Gothic Medium" w:hAnsi="Arial" w:cs="Arial"/>
          <w:b/>
          <w:caps/>
          <w:color w:val="000000"/>
        </w:rPr>
        <w:t>UNITED STATES DISTRICT COURT, DISTRICT OF Massachusetts</w:t>
      </w:r>
    </w:p>
    <w:p w14:paraId="527CFEDC" w14:textId="77777777" w:rsidR="00C6269D" w:rsidRDefault="00C6269D" w:rsidP="00C6269D">
      <w:pPr>
        <w:spacing w:after="220"/>
        <w:jc w:val="center"/>
        <w:textAlignment w:val="baseline"/>
        <w:rPr>
          <w:rFonts w:ascii="Arial" w:eastAsia="Arial" w:hAnsi="Arial" w:cs="Arial"/>
          <w:b/>
          <w:color w:val="000000"/>
          <w:spacing w:val="-12"/>
          <w:w w:val="110"/>
          <w:sz w:val="34"/>
          <w:szCs w:val="34"/>
        </w:rPr>
      </w:pPr>
      <w:r>
        <w:rPr>
          <w:rFonts w:ascii="Arial" w:eastAsia="Arial" w:hAnsi="Arial" w:cs="Arial"/>
          <w:b/>
          <w:color w:val="000000"/>
          <w:spacing w:val="-14"/>
          <w:w w:val="110"/>
          <w:sz w:val="34"/>
          <w:szCs w:val="34"/>
        </w:rPr>
        <w:t>If, from September 25, 2008 through March 9, 2009, you purchased or acquired Certificates of Deposit (CDs) issued by Millennium Bank, UT of S, United Trust of Switzerland, or Sterling IS (collectively, Millennium Bank), rolled over investments in Millennium Bank CDs, or your funds remained in Millennium Bank’s accounts held at Chase, y</w:t>
      </w:r>
      <w:r>
        <w:rPr>
          <w:rFonts w:ascii="Arial" w:eastAsia="Arial" w:hAnsi="Arial" w:cs="Arial"/>
          <w:b/>
          <w:color w:val="000000"/>
          <w:spacing w:val="-4"/>
          <w:w w:val="110"/>
          <w:sz w:val="34"/>
          <w:szCs w:val="34"/>
        </w:rPr>
        <w:t xml:space="preserve">ou could be entitled to a payment </w:t>
      </w:r>
      <w:r>
        <w:rPr>
          <w:rFonts w:ascii="Arial" w:eastAsia="Arial" w:hAnsi="Arial" w:cs="Arial"/>
          <w:b/>
          <w:color w:val="000000"/>
          <w:spacing w:val="-12"/>
          <w:w w:val="110"/>
          <w:sz w:val="34"/>
          <w:szCs w:val="34"/>
        </w:rPr>
        <w:t>from a class action settlement.</w:t>
      </w:r>
    </w:p>
    <w:p w14:paraId="204A325D" w14:textId="77777777" w:rsidR="00C6269D" w:rsidRDefault="00C6269D" w:rsidP="00C6269D">
      <w:pPr>
        <w:spacing w:after="220"/>
        <w:jc w:val="center"/>
        <w:textAlignment w:val="baseline"/>
        <w:rPr>
          <w:rFonts w:ascii="Arial" w:eastAsia="Arial" w:hAnsi="Arial" w:cs="Arial"/>
          <w:i/>
          <w:color w:val="000000"/>
          <w:sz w:val="22"/>
        </w:rPr>
      </w:pPr>
      <w:r>
        <w:rPr>
          <w:rFonts w:ascii="Arial" w:eastAsia="Arial" w:hAnsi="Arial" w:cs="Arial"/>
          <w:i/>
          <w:color w:val="000000"/>
        </w:rPr>
        <w:t xml:space="preserve">A federal court authorized this Notice.  This is </w:t>
      </w:r>
      <w:r>
        <w:rPr>
          <w:rFonts w:ascii="Arial" w:eastAsia="Arial" w:hAnsi="Arial" w:cs="Arial"/>
          <w:i/>
          <w:color w:val="000000"/>
          <w:u w:val="single"/>
        </w:rPr>
        <w:t>not</w:t>
      </w:r>
      <w:r>
        <w:rPr>
          <w:rFonts w:ascii="Arial" w:eastAsia="Arial" w:hAnsi="Arial" w:cs="Arial"/>
          <w:i/>
          <w:color w:val="000000"/>
        </w:rPr>
        <w:t xml:space="preserve"> a solicitation from a lawyer.</w:t>
      </w:r>
    </w:p>
    <w:p w14:paraId="597AD79A" w14:textId="07BF68F6" w:rsidR="00C6269D" w:rsidRDefault="00C6269D" w:rsidP="00C6269D">
      <w:pPr>
        <w:spacing w:after="220"/>
        <w:jc w:val="both"/>
        <w:textAlignment w:val="baseline"/>
        <w:rPr>
          <w:rFonts w:ascii="Arial" w:eastAsia="Arial" w:hAnsi="Arial" w:cs="Arial"/>
          <w:color w:val="000000"/>
        </w:rPr>
      </w:pPr>
      <w:r>
        <w:rPr>
          <w:rFonts w:ascii="Arial" w:eastAsia="Arial" w:hAnsi="Arial" w:cs="Arial"/>
          <w:color w:val="000000"/>
        </w:rPr>
        <w:t xml:space="preserve">A proposed settlement </w:t>
      </w:r>
      <w:r>
        <w:rPr>
          <w:rFonts w:ascii="Arial" w:eastAsia="Arial" w:hAnsi="Arial" w:cs="Arial"/>
          <w:color w:val="000000"/>
          <w:spacing w:val="5"/>
        </w:rPr>
        <w:t xml:space="preserve">for a total of $4,625,000.00 (the Settlement Benefits) </w:t>
      </w:r>
      <w:r>
        <w:rPr>
          <w:rFonts w:ascii="Arial" w:eastAsia="Arial" w:hAnsi="Arial" w:cs="Arial"/>
          <w:color w:val="000000"/>
        </w:rPr>
        <w:t>has been reached in a class action lawsuit about whether JP Morgan Chase Bank, N.A. (Chase) aided and abetted a Ponzi scheme perpetrated by William Wise and others through companies affiliated with Wise, including Millennium Bank, United Trust of Switzerland, and Sterling IS. I</w:t>
      </w:r>
      <w:r>
        <w:rPr>
          <w:rFonts w:ascii="Arial" w:eastAsia="Arial" w:hAnsi="Arial" w:cs="Arial"/>
          <w:color w:val="000000"/>
          <w:spacing w:val="5"/>
        </w:rPr>
        <w:t xml:space="preserve">f approved, the settlement will resolve all claims in the class action lawsuit against Chase. The settlement </w:t>
      </w:r>
      <w:r w:rsidRPr="00092E27">
        <w:rPr>
          <w:rFonts w:ascii="Arial" w:eastAsia="Arial" w:hAnsi="Arial" w:cs="Arial"/>
          <w:color w:val="000000"/>
          <w:spacing w:val="5"/>
        </w:rPr>
        <w:t>entitles investors</w:t>
      </w:r>
      <w:r>
        <w:rPr>
          <w:rFonts w:ascii="Arial" w:eastAsia="Arial" w:hAnsi="Arial" w:cs="Arial"/>
          <w:color w:val="000000"/>
          <w:spacing w:val="5"/>
        </w:rPr>
        <w:t xml:space="preserve"> who purchased or acquired Millennium Bank CDs, rolled over investments in Millennium Bank CDs, or whose funds remained in the Millennium Bank accounts during the period September 25, 2008 through March 9, 2009 to a </w:t>
      </w:r>
      <w:r>
        <w:rPr>
          <w:rFonts w:ascii="Arial" w:eastAsia="Arial" w:hAnsi="Arial" w:cs="Arial"/>
          <w:i/>
          <w:color w:val="000000"/>
          <w:spacing w:val="5"/>
        </w:rPr>
        <w:t>pro rata</w:t>
      </w:r>
      <w:r>
        <w:rPr>
          <w:rFonts w:ascii="Arial" w:eastAsia="Arial" w:hAnsi="Arial" w:cs="Arial"/>
          <w:color w:val="000000"/>
          <w:spacing w:val="5"/>
        </w:rPr>
        <w:t xml:space="preserve"> share of the Settlement Benefits, after payment of certain </w:t>
      </w:r>
      <w:r>
        <w:rPr>
          <w:rFonts w:ascii="Arial" w:eastAsia="Arial" w:hAnsi="Arial" w:cs="Arial"/>
          <w:color w:val="000000"/>
        </w:rPr>
        <w:t>Court-approved fees, expenses, and awards.</w:t>
      </w:r>
    </w:p>
    <w:p w14:paraId="58AE032A" w14:textId="77777777" w:rsidR="00C6269D" w:rsidRDefault="00C6269D" w:rsidP="00C6269D">
      <w:pPr>
        <w:spacing w:after="220"/>
        <w:textAlignment w:val="baseline"/>
        <w:rPr>
          <w:rFonts w:ascii="Arial" w:eastAsia="Arial" w:hAnsi="Arial" w:cs="Arial"/>
          <w:color w:val="000000"/>
        </w:rPr>
      </w:pPr>
      <w:r>
        <w:rPr>
          <w:rFonts w:ascii="Arial" w:eastAsia="Arial" w:hAnsi="Arial" w:cs="Arial"/>
          <w:color w:val="000000"/>
        </w:rPr>
        <w:t>Your legal rights are affected whether you act or don’t act. Read this notice carefully.</w:t>
      </w:r>
    </w:p>
    <w:tbl>
      <w:tblPr>
        <w:tblW w:w="9225" w:type="dxa"/>
        <w:jc w:val="center"/>
        <w:tblLayout w:type="fixed"/>
        <w:tblCellMar>
          <w:left w:w="0" w:type="dxa"/>
          <w:right w:w="0" w:type="dxa"/>
        </w:tblCellMar>
        <w:tblLook w:val="04A0" w:firstRow="1" w:lastRow="0" w:firstColumn="1" w:lastColumn="0" w:noHBand="0" w:noVBand="1"/>
      </w:tblPr>
      <w:tblGrid>
        <w:gridCol w:w="2453"/>
        <w:gridCol w:w="6772"/>
      </w:tblGrid>
      <w:tr w:rsidR="00C6269D" w14:paraId="1F4BD1E5" w14:textId="77777777" w:rsidTr="00C6269D">
        <w:trPr>
          <w:jc w:val="center"/>
        </w:trPr>
        <w:tc>
          <w:tcPr>
            <w:tcW w:w="9225" w:type="dxa"/>
            <w:gridSpan w:val="2"/>
            <w:tcBorders>
              <w:top w:val="single" w:sz="6" w:space="0" w:color="000000"/>
              <w:left w:val="single" w:sz="6" w:space="0" w:color="000000"/>
              <w:bottom w:val="single" w:sz="6" w:space="0" w:color="000000"/>
              <w:right w:val="single" w:sz="6" w:space="0" w:color="000000"/>
            </w:tcBorders>
            <w:shd w:val="clear" w:color="auto" w:fill="A6A6A6"/>
            <w:vAlign w:val="center"/>
            <w:hideMark/>
          </w:tcPr>
          <w:p w14:paraId="26BC4265" w14:textId="77777777" w:rsidR="00C6269D" w:rsidRDefault="00C6269D">
            <w:pPr>
              <w:spacing w:before="220" w:after="220"/>
              <w:jc w:val="center"/>
              <w:textAlignment w:val="baseline"/>
              <w:rPr>
                <w:rFonts w:ascii="Arial" w:eastAsia="Franklin Gothic Medium" w:hAnsi="Arial" w:cs="Arial"/>
                <w:color w:val="FFFFFF"/>
                <w:sz w:val="32"/>
                <w:szCs w:val="22"/>
              </w:rPr>
            </w:pPr>
            <w:r>
              <w:rPr>
                <w:rFonts w:ascii="Arial" w:eastAsia="Franklin Gothic Medium" w:hAnsi="Arial" w:cs="Arial"/>
                <w:color w:val="FFFFFF"/>
                <w:sz w:val="32"/>
              </w:rPr>
              <w:t>Y</w:t>
            </w:r>
            <w:r>
              <w:rPr>
                <w:rFonts w:ascii="Arial" w:eastAsia="Franklin Gothic Medium" w:hAnsi="Arial" w:cs="Arial"/>
                <w:color w:val="FFFFFF"/>
                <w:sz w:val="26"/>
              </w:rPr>
              <w:t xml:space="preserve">OUR </w:t>
            </w:r>
            <w:r>
              <w:rPr>
                <w:rFonts w:ascii="Arial" w:eastAsia="Franklin Gothic Medium" w:hAnsi="Arial" w:cs="Arial"/>
                <w:color w:val="FFFFFF"/>
                <w:sz w:val="32"/>
              </w:rPr>
              <w:t>L</w:t>
            </w:r>
            <w:r>
              <w:rPr>
                <w:rFonts w:ascii="Arial" w:eastAsia="Franklin Gothic Medium" w:hAnsi="Arial" w:cs="Arial"/>
                <w:color w:val="FFFFFF"/>
                <w:sz w:val="26"/>
              </w:rPr>
              <w:t xml:space="preserve">EGAL </w:t>
            </w:r>
            <w:r>
              <w:rPr>
                <w:rFonts w:ascii="Arial" w:eastAsia="Franklin Gothic Medium" w:hAnsi="Arial" w:cs="Arial"/>
                <w:color w:val="FFFFFF"/>
                <w:sz w:val="32"/>
              </w:rPr>
              <w:t>R</w:t>
            </w:r>
            <w:r>
              <w:rPr>
                <w:rFonts w:ascii="Arial" w:eastAsia="Franklin Gothic Medium" w:hAnsi="Arial" w:cs="Arial"/>
                <w:color w:val="FFFFFF"/>
                <w:sz w:val="26"/>
              </w:rPr>
              <w:t xml:space="preserve">IGHTS AND </w:t>
            </w:r>
            <w:r>
              <w:rPr>
                <w:rFonts w:ascii="Arial" w:eastAsia="Franklin Gothic Medium" w:hAnsi="Arial" w:cs="Arial"/>
                <w:color w:val="FFFFFF"/>
                <w:sz w:val="32"/>
              </w:rPr>
              <w:t>O</w:t>
            </w:r>
            <w:r>
              <w:rPr>
                <w:rFonts w:ascii="Arial" w:eastAsia="Franklin Gothic Medium" w:hAnsi="Arial" w:cs="Arial"/>
                <w:color w:val="FFFFFF"/>
                <w:sz w:val="26"/>
              </w:rPr>
              <w:t xml:space="preserve">PTIONS IN THIS </w:t>
            </w:r>
            <w:r>
              <w:rPr>
                <w:rFonts w:ascii="Arial" w:eastAsia="Franklin Gothic Medium" w:hAnsi="Arial" w:cs="Arial"/>
                <w:color w:val="FFFFFF"/>
                <w:sz w:val="32"/>
              </w:rPr>
              <w:t>S</w:t>
            </w:r>
            <w:r>
              <w:rPr>
                <w:rFonts w:ascii="Arial" w:eastAsia="Franklin Gothic Medium" w:hAnsi="Arial" w:cs="Arial"/>
                <w:color w:val="FFFFFF"/>
                <w:sz w:val="26"/>
              </w:rPr>
              <w:t>ETTLEMENT</w:t>
            </w:r>
            <w:r>
              <w:rPr>
                <w:rFonts w:ascii="Arial" w:eastAsia="Franklin Gothic Medium" w:hAnsi="Arial" w:cs="Arial"/>
                <w:color w:val="FFFFFF"/>
                <w:sz w:val="32"/>
              </w:rPr>
              <w:t>:</w:t>
            </w:r>
          </w:p>
        </w:tc>
      </w:tr>
      <w:tr w:rsidR="00C6269D" w14:paraId="1096191B" w14:textId="77777777" w:rsidTr="00C6269D">
        <w:trPr>
          <w:jc w:val="center"/>
        </w:trPr>
        <w:tc>
          <w:tcPr>
            <w:tcW w:w="24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ABFF052" w14:textId="77777777" w:rsidR="00C6269D" w:rsidRDefault="00C6269D">
            <w:pPr>
              <w:spacing w:before="220" w:after="220"/>
              <w:ind w:left="203"/>
              <w:textAlignment w:val="baseline"/>
              <w:rPr>
                <w:rFonts w:ascii="Arial" w:eastAsia="Franklin Gothic Medium" w:hAnsi="Arial" w:cs="Arial"/>
                <w:color w:val="000000"/>
                <w:sz w:val="22"/>
                <w:szCs w:val="22"/>
              </w:rPr>
            </w:pPr>
            <w:r>
              <w:rPr>
                <w:rFonts w:ascii="Arial" w:eastAsia="Franklin Gothic Medium" w:hAnsi="Arial" w:cs="Arial"/>
                <w:color w:val="000000"/>
              </w:rPr>
              <w:t>EXCLUDE YOURSELF</w:t>
            </w:r>
          </w:p>
        </w:tc>
        <w:tc>
          <w:tcPr>
            <w:tcW w:w="6772" w:type="dxa"/>
            <w:tcBorders>
              <w:top w:val="single" w:sz="6" w:space="0" w:color="000000"/>
              <w:left w:val="single" w:sz="6" w:space="0" w:color="000000"/>
              <w:bottom w:val="single" w:sz="6" w:space="0" w:color="000000"/>
              <w:right w:val="single" w:sz="6" w:space="0" w:color="000000"/>
            </w:tcBorders>
            <w:vAlign w:val="center"/>
            <w:hideMark/>
          </w:tcPr>
          <w:p w14:paraId="7073411E" w14:textId="77777777" w:rsidR="00C6269D" w:rsidRDefault="00C6269D">
            <w:pPr>
              <w:spacing w:before="220" w:after="220"/>
              <w:ind w:left="270" w:right="292"/>
              <w:jc w:val="both"/>
              <w:textAlignment w:val="baseline"/>
              <w:rPr>
                <w:rFonts w:ascii="Arial" w:eastAsia="Arial" w:hAnsi="Arial" w:cs="Arial"/>
                <w:color w:val="000000"/>
                <w:sz w:val="22"/>
                <w:szCs w:val="22"/>
              </w:rPr>
            </w:pPr>
            <w:r>
              <w:rPr>
                <w:rFonts w:ascii="Arial" w:eastAsia="Arial" w:hAnsi="Arial" w:cs="Arial"/>
                <w:color w:val="000000"/>
              </w:rPr>
              <w:t>You won’t receive any portion of the Settlement Benefits. This is the only option that allows you to ever be part of another lawsuit against Chase about the legal claims in this case.</w:t>
            </w:r>
          </w:p>
        </w:tc>
      </w:tr>
      <w:tr w:rsidR="00C6269D" w14:paraId="3AD7F9E3" w14:textId="77777777" w:rsidTr="00C6269D">
        <w:trPr>
          <w:jc w:val="center"/>
        </w:trPr>
        <w:tc>
          <w:tcPr>
            <w:tcW w:w="24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94DE85D" w14:textId="77777777" w:rsidR="00C6269D" w:rsidRDefault="00C6269D">
            <w:pPr>
              <w:spacing w:before="220" w:after="220"/>
              <w:ind w:left="203"/>
              <w:textAlignment w:val="baseline"/>
              <w:rPr>
                <w:rFonts w:ascii="Arial" w:eastAsia="Franklin Gothic Medium" w:hAnsi="Arial" w:cs="Arial"/>
                <w:color w:val="000000"/>
                <w:sz w:val="22"/>
                <w:szCs w:val="22"/>
              </w:rPr>
            </w:pPr>
            <w:r>
              <w:rPr>
                <w:rFonts w:ascii="Arial" w:eastAsia="Franklin Gothic Medium" w:hAnsi="Arial" w:cs="Arial"/>
                <w:color w:val="000000"/>
              </w:rPr>
              <w:t>OBJECT</w:t>
            </w:r>
          </w:p>
        </w:tc>
        <w:tc>
          <w:tcPr>
            <w:tcW w:w="6772" w:type="dxa"/>
            <w:tcBorders>
              <w:top w:val="single" w:sz="6" w:space="0" w:color="000000"/>
              <w:left w:val="single" w:sz="6" w:space="0" w:color="000000"/>
              <w:bottom w:val="single" w:sz="6" w:space="0" w:color="000000"/>
              <w:right w:val="single" w:sz="6" w:space="0" w:color="000000"/>
            </w:tcBorders>
            <w:vAlign w:val="center"/>
            <w:hideMark/>
          </w:tcPr>
          <w:p w14:paraId="6CD82388" w14:textId="77777777" w:rsidR="00C6269D" w:rsidRDefault="00C6269D">
            <w:pPr>
              <w:spacing w:before="220" w:after="220"/>
              <w:ind w:left="270" w:right="292"/>
              <w:textAlignment w:val="baseline"/>
              <w:rPr>
                <w:rFonts w:ascii="Arial" w:eastAsia="Arial" w:hAnsi="Arial" w:cs="Arial"/>
                <w:color w:val="000000"/>
                <w:sz w:val="22"/>
                <w:szCs w:val="22"/>
              </w:rPr>
            </w:pPr>
            <w:r>
              <w:rPr>
                <w:rFonts w:ascii="Arial" w:eastAsia="Arial" w:hAnsi="Arial" w:cs="Arial"/>
                <w:color w:val="000000"/>
              </w:rPr>
              <w:t>Write to the Court about why you don’t like the settlement.</w:t>
            </w:r>
          </w:p>
        </w:tc>
      </w:tr>
      <w:tr w:rsidR="00C6269D" w14:paraId="0E418D68" w14:textId="77777777" w:rsidTr="00C6269D">
        <w:trPr>
          <w:jc w:val="center"/>
        </w:trPr>
        <w:tc>
          <w:tcPr>
            <w:tcW w:w="24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A9A5F72" w14:textId="77777777" w:rsidR="00C6269D" w:rsidRDefault="00C6269D">
            <w:pPr>
              <w:spacing w:before="220" w:after="220"/>
              <w:ind w:left="203"/>
              <w:textAlignment w:val="baseline"/>
              <w:rPr>
                <w:rFonts w:ascii="Arial" w:eastAsia="Franklin Gothic Medium" w:hAnsi="Arial" w:cs="Arial"/>
                <w:color w:val="000000"/>
                <w:sz w:val="22"/>
                <w:szCs w:val="22"/>
              </w:rPr>
            </w:pPr>
            <w:r>
              <w:rPr>
                <w:rFonts w:ascii="Arial" w:eastAsia="Franklin Gothic Medium" w:hAnsi="Arial" w:cs="Arial"/>
                <w:color w:val="000000"/>
              </w:rPr>
              <w:t>GO TO A HEARING</w:t>
            </w:r>
          </w:p>
        </w:tc>
        <w:tc>
          <w:tcPr>
            <w:tcW w:w="6772" w:type="dxa"/>
            <w:tcBorders>
              <w:top w:val="single" w:sz="6" w:space="0" w:color="000000"/>
              <w:left w:val="single" w:sz="6" w:space="0" w:color="000000"/>
              <w:bottom w:val="single" w:sz="6" w:space="0" w:color="000000"/>
              <w:right w:val="single" w:sz="6" w:space="0" w:color="000000"/>
            </w:tcBorders>
            <w:vAlign w:val="center"/>
            <w:hideMark/>
          </w:tcPr>
          <w:p w14:paraId="5F4C540E" w14:textId="77777777" w:rsidR="00C6269D" w:rsidRDefault="00C6269D">
            <w:pPr>
              <w:spacing w:before="220" w:after="220"/>
              <w:ind w:left="270" w:right="292"/>
              <w:textAlignment w:val="baseline"/>
              <w:rPr>
                <w:rFonts w:ascii="Arial" w:eastAsia="Arial" w:hAnsi="Arial" w:cs="Arial"/>
                <w:color w:val="000000"/>
                <w:sz w:val="22"/>
                <w:szCs w:val="22"/>
              </w:rPr>
            </w:pPr>
            <w:r>
              <w:rPr>
                <w:rFonts w:ascii="Arial" w:eastAsia="Arial" w:hAnsi="Arial" w:cs="Arial"/>
                <w:color w:val="000000"/>
              </w:rPr>
              <w:t>Ask to speak in Court about the fairness of the settlement.</w:t>
            </w:r>
          </w:p>
        </w:tc>
      </w:tr>
      <w:tr w:rsidR="00C6269D" w14:paraId="4122B30F" w14:textId="77777777" w:rsidTr="00C6269D">
        <w:trPr>
          <w:jc w:val="center"/>
        </w:trPr>
        <w:tc>
          <w:tcPr>
            <w:tcW w:w="245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3DA8CFA" w14:textId="77777777" w:rsidR="00C6269D" w:rsidRDefault="00C6269D">
            <w:pPr>
              <w:spacing w:before="220" w:after="220"/>
              <w:ind w:left="203"/>
              <w:textAlignment w:val="baseline"/>
              <w:rPr>
                <w:rFonts w:ascii="Arial" w:eastAsia="Franklin Gothic Medium" w:hAnsi="Arial" w:cs="Arial"/>
                <w:color w:val="000000"/>
                <w:sz w:val="22"/>
                <w:szCs w:val="22"/>
              </w:rPr>
            </w:pPr>
            <w:r>
              <w:rPr>
                <w:rFonts w:ascii="Arial" w:eastAsia="Franklin Gothic Medium" w:hAnsi="Arial" w:cs="Arial"/>
                <w:color w:val="000000"/>
              </w:rPr>
              <w:t>DO NOTHING</w:t>
            </w:r>
          </w:p>
        </w:tc>
        <w:tc>
          <w:tcPr>
            <w:tcW w:w="6772" w:type="dxa"/>
            <w:tcBorders>
              <w:top w:val="single" w:sz="6" w:space="0" w:color="000000"/>
              <w:left w:val="single" w:sz="6" w:space="0" w:color="000000"/>
              <w:bottom w:val="single" w:sz="6" w:space="0" w:color="000000"/>
              <w:right w:val="single" w:sz="6" w:space="0" w:color="000000"/>
            </w:tcBorders>
            <w:hideMark/>
          </w:tcPr>
          <w:p w14:paraId="725EFD27" w14:textId="77777777" w:rsidR="00C6269D" w:rsidRDefault="00C6269D">
            <w:pPr>
              <w:spacing w:before="220" w:after="220"/>
              <w:ind w:left="270" w:right="292"/>
              <w:textAlignment w:val="baseline"/>
              <w:rPr>
                <w:rFonts w:ascii="Arial" w:eastAsia="Arial" w:hAnsi="Arial" w:cs="Arial"/>
                <w:color w:val="000000"/>
                <w:sz w:val="22"/>
                <w:szCs w:val="22"/>
              </w:rPr>
            </w:pPr>
            <w:r>
              <w:rPr>
                <w:rFonts w:ascii="Arial" w:eastAsia="Arial" w:hAnsi="Arial" w:cs="Arial"/>
                <w:color w:val="000000"/>
              </w:rPr>
              <w:t xml:space="preserve">Give up rights to object to or to opt out of the settlement.  </w:t>
            </w:r>
            <w:r>
              <w:rPr>
                <w:rFonts w:ascii="Arial" w:eastAsia="Arial" w:hAnsi="Arial" w:cs="Arial"/>
                <w:color w:val="000000"/>
              </w:rPr>
              <w:lastRenderedPageBreak/>
              <w:t xml:space="preserve">Investors who receive a notice in the mail or by email will automatically receive a </w:t>
            </w:r>
            <w:r>
              <w:rPr>
                <w:rFonts w:ascii="Arial" w:eastAsia="Arial" w:hAnsi="Arial" w:cs="Arial"/>
                <w:i/>
                <w:color w:val="000000"/>
              </w:rPr>
              <w:t>pro rata</w:t>
            </w:r>
            <w:r>
              <w:rPr>
                <w:rFonts w:ascii="Arial" w:eastAsia="Arial" w:hAnsi="Arial" w:cs="Arial"/>
                <w:color w:val="000000"/>
              </w:rPr>
              <w:t xml:space="preserve"> portion of the Settlement Benefits after payment of certain Court-approved fees, expenses, and awards.</w:t>
            </w:r>
          </w:p>
        </w:tc>
      </w:tr>
    </w:tbl>
    <w:p w14:paraId="6B3C23E2" w14:textId="77777777" w:rsidR="00C6269D" w:rsidRDefault="00C6269D" w:rsidP="00C6269D">
      <w:pPr>
        <w:spacing w:before="1" w:line="230" w:lineRule="exact"/>
        <w:textAlignment w:val="baseline"/>
        <w:rPr>
          <w:rFonts w:ascii="Arial" w:eastAsia="Arial" w:hAnsi="Arial" w:cs="Arial"/>
          <w:color w:val="000000"/>
          <w:sz w:val="22"/>
          <w:szCs w:val="22"/>
        </w:rPr>
      </w:pPr>
    </w:p>
    <w:p w14:paraId="7D398258" w14:textId="77777777" w:rsidR="00C6269D" w:rsidRDefault="00C6269D" w:rsidP="00C6269D">
      <w:pPr>
        <w:spacing w:before="1" w:line="230" w:lineRule="exact"/>
        <w:textAlignment w:val="baseline"/>
        <w:rPr>
          <w:rFonts w:ascii="Arial" w:eastAsia="Arial" w:hAnsi="Arial" w:cs="Arial"/>
          <w:color w:val="000000"/>
        </w:rPr>
      </w:pPr>
      <w:r>
        <w:rPr>
          <w:rFonts w:ascii="Arial" w:eastAsia="Arial" w:hAnsi="Arial" w:cs="Arial"/>
          <w:color w:val="000000"/>
        </w:rPr>
        <w:t>These rights and options—</w:t>
      </w:r>
      <w:r>
        <w:rPr>
          <w:rFonts w:ascii="Arial" w:eastAsia="Arial" w:hAnsi="Arial" w:cs="Arial"/>
          <w:b/>
          <w:color w:val="000000"/>
        </w:rPr>
        <w:t>and the deadlines to exercise them</w:t>
      </w:r>
      <w:r>
        <w:rPr>
          <w:rFonts w:ascii="Arial" w:eastAsia="Arial" w:hAnsi="Arial" w:cs="Arial"/>
          <w:color w:val="000000"/>
        </w:rPr>
        <w:t>—are explained in this notice.</w:t>
      </w:r>
    </w:p>
    <w:p w14:paraId="224A63E1" w14:textId="77777777" w:rsidR="00C6269D" w:rsidRDefault="00C6269D" w:rsidP="00C6269D">
      <w:pPr>
        <w:spacing w:before="256" w:after="674" w:line="230" w:lineRule="exact"/>
        <w:jc w:val="both"/>
        <w:textAlignment w:val="baseline"/>
        <w:rPr>
          <w:rFonts w:ascii="Arial" w:eastAsia="Arial" w:hAnsi="Arial" w:cs="Arial"/>
          <w:color w:val="000000"/>
          <w:sz w:val="20"/>
        </w:rPr>
      </w:pPr>
      <w:r>
        <w:rPr>
          <w:rFonts w:ascii="Arial" w:eastAsia="Arial" w:hAnsi="Arial" w:cs="Arial"/>
          <w:color w:val="000000"/>
        </w:rPr>
        <w:t>The Court in charge of this case still has to decide whether to approve the settlement. The distributions of the Settlement Benefits will be made if the Court approves the settlement and after any appeals are resolved. Please be patient.</w:t>
      </w:r>
      <w:r>
        <w:rPr>
          <w:rFonts w:ascii="Arial" w:eastAsia="Arial" w:hAnsi="Arial" w:cs="Arial"/>
          <w:color w:val="000000"/>
          <w:sz w:val="20"/>
        </w:rPr>
        <w:br w:type="page"/>
      </w:r>
    </w:p>
    <w:p w14:paraId="1AE67699" w14:textId="77777777" w:rsidR="00C6269D" w:rsidRDefault="00C6269D" w:rsidP="00C6269D">
      <w:pPr>
        <w:pBdr>
          <w:top w:val="single" w:sz="6" w:space="2" w:color="000000"/>
          <w:left w:val="single" w:sz="6" w:space="0" w:color="000000"/>
          <w:bottom w:val="single" w:sz="6" w:space="1" w:color="000000"/>
          <w:right w:val="single" w:sz="6" w:space="0" w:color="000000"/>
        </w:pBdr>
        <w:shd w:val="solid" w:color="7F7F7F" w:fill="7F7F7F"/>
        <w:jc w:val="center"/>
        <w:textAlignment w:val="baseline"/>
        <w:rPr>
          <w:rFonts w:ascii="Arial" w:eastAsia="Franklin Gothic Medium" w:hAnsi="Arial" w:cs="Arial"/>
          <w:color w:val="FFFFFF"/>
          <w:sz w:val="32"/>
        </w:rPr>
      </w:pPr>
      <w:r>
        <w:rPr>
          <w:rFonts w:ascii="Arial" w:eastAsia="Franklin Gothic Medium" w:hAnsi="Arial" w:cs="Arial"/>
          <w:color w:val="FFFFFF"/>
          <w:sz w:val="32"/>
        </w:rPr>
        <w:lastRenderedPageBreak/>
        <w:t>W</w:t>
      </w:r>
      <w:r>
        <w:rPr>
          <w:rFonts w:ascii="Arial" w:eastAsia="Franklin Gothic Medium" w:hAnsi="Arial" w:cs="Arial"/>
          <w:color w:val="FFFFFF"/>
          <w:sz w:val="26"/>
        </w:rPr>
        <w:t xml:space="preserve">HAT </w:t>
      </w:r>
      <w:r>
        <w:rPr>
          <w:rFonts w:ascii="Arial" w:eastAsia="Franklin Gothic Medium" w:hAnsi="Arial" w:cs="Arial"/>
          <w:color w:val="FFFFFF"/>
          <w:sz w:val="32"/>
        </w:rPr>
        <w:t>T</w:t>
      </w:r>
      <w:r>
        <w:rPr>
          <w:rFonts w:ascii="Arial" w:eastAsia="Franklin Gothic Medium" w:hAnsi="Arial" w:cs="Arial"/>
          <w:color w:val="FFFFFF"/>
          <w:sz w:val="26"/>
        </w:rPr>
        <w:t xml:space="preserve">HIS </w:t>
      </w:r>
      <w:r>
        <w:rPr>
          <w:rFonts w:ascii="Arial" w:eastAsia="Franklin Gothic Medium" w:hAnsi="Arial" w:cs="Arial"/>
          <w:color w:val="FFFFFF"/>
          <w:sz w:val="32"/>
        </w:rPr>
        <w:t>N</w:t>
      </w:r>
      <w:r>
        <w:rPr>
          <w:rFonts w:ascii="Arial" w:eastAsia="Franklin Gothic Medium" w:hAnsi="Arial" w:cs="Arial"/>
          <w:color w:val="FFFFFF"/>
          <w:sz w:val="26"/>
        </w:rPr>
        <w:t xml:space="preserve">OTICE </w:t>
      </w:r>
      <w:r>
        <w:rPr>
          <w:rFonts w:ascii="Arial" w:eastAsia="Franklin Gothic Medium" w:hAnsi="Arial" w:cs="Arial"/>
          <w:color w:val="FFFFFF"/>
          <w:sz w:val="32"/>
        </w:rPr>
        <w:t>C</w:t>
      </w:r>
      <w:r>
        <w:rPr>
          <w:rFonts w:ascii="Arial" w:eastAsia="Franklin Gothic Medium" w:hAnsi="Arial" w:cs="Arial"/>
          <w:color w:val="FFFFFF"/>
          <w:sz w:val="26"/>
        </w:rPr>
        <w:t>ONTAINS</w:t>
      </w:r>
    </w:p>
    <w:p w14:paraId="1660867B" w14:textId="77777777" w:rsidR="00C6269D" w:rsidRDefault="00C6269D" w:rsidP="00C6269D">
      <w:pPr>
        <w:tabs>
          <w:tab w:val="right" w:leader="dot" w:pos="9360"/>
        </w:tabs>
        <w:spacing w:before="220" w:line="317" w:lineRule="exact"/>
        <w:textAlignment w:val="baseline"/>
        <w:rPr>
          <w:rFonts w:ascii="Arial" w:eastAsia="Franklin Gothic Medium" w:hAnsi="Arial" w:cs="Arial"/>
          <w:caps/>
          <w:color w:val="000000"/>
          <w:spacing w:val="-10"/>
          <w:sz w:val="22"/>
        </w:rPr>
      </w:pPr>
      <w:r>
        <w:rPr>
          <w:rFonts w:ascii="Arial" w:eastAsia="Franklin Gothic Medium" w:hAnsi="Arial" w:cs="Arial"/>
          <w:caps/>
          <w:color w:val="000000"/>
          <w:spacing w:val="-10"/>
        </w:rPr>
        <w:t>BASIC INFORMATION</w:t>
      </w:r>
      <w:r>
        <w:rPr>
          <w:rFonts w:ascii="Arial" w:eastAsia="Franklin Gothic Medium" w:hAnsi="Arial" w:cs="Arial"/>
          <w:caps/>
          <w:color w:val="000000"/>
          <w:spacing w:val="-10"/>
        </w:rPr>
        <w:tab/>
        <w:t>PAGE 4</w:t>
      </w:r>
    </w:p>
    <w:p w14:paraId="1013C752" w14:textId="77777777" w:rsidR="00C6269D" w:rsidRDefault="00C6269D" w:rsidP="00C6269D">
      <w:pPr>
        <w:widowControl/>
        <w:numPr>
          <w:ilvl w:val="0"/>
          <w:numId w:val="32"/>
        </w:numPr>
        <w:spacing w:before="12" w:line="255"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Why was this notice issued?</w:t>
      </w:r>
    </w:p>
    <w:p w14:paraId="61D255D3" w14:textId="77777777" w:rsidR="00C6269D" w:rsidRDefault="00C6269D" w:rsidP="00C6269D">
      <w:pPr>
        <w:widowControl/>
        <w:numPr>
          <w:ilvl w:val="0"/>
          <w:numId w:val="32"/>
        </w:numPr>
        <w:spacing w:line="252"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What is the lawsuit about?</w:t>
      </w:r>
    </w:p>
    <w:p w14:paraId="5D3372F7" w14:textId="77777777" w:rsidR="00C6269D" w:rsidRDefault="00C6269D" w:rsidP="00C6269D">
      <w:pPr>
        <w:widowControl/>
        <w:numPr>
          <w:ilvl w:val="0"/>
          <w:numId w:val="32"/>
        </w:numPr>
        <w:spacing w:line="254" w:lineRule="exact"/>
        <w:textAlignment w:val="baseline"/>
        <w:rPr>
          <w:rFonts w:ascii="Arial" w:eastAsia="Franklin Gothic Book" w:hAnsi="Arial" w:cs="Arial"/>
          <w:color w:val="000000"/>
          <w:spacing w:val="5"/>
        </w:rPr>
      </w:pPr>
      <w:r>
        <w:rPr>
          <w:rFonts w:ascii="Arial" w:eastAsia="Franklin Gothic Book" w:hAnsi="Arial" w:cs="Arial"/>
          <w:color w:val="000000"/>
          <w:spacing w:val="5"/>
        </w:rPr>
        <w:t>What is a class action?</w:t>
      </w:r>
    </w:p>
    <w:p w14:paraId="19CE5C7A" w14:textId="77777777" w:rsidR="00C6269D" w:rsidRDefault="00C6269D" w:rsidP="00C6269D">
      <w:pPr>
        <w:widowControl/>
        <w:numPr>
          <w:ilvl w:val="0"/>
          <w:numId w:val="32"/>
        </w:numPr>
        <w:spacing w:before="2" w:line="255"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Why is there a settlement?</w:t>
      </w:r>
    </w:p>
    <w:p w14:paraId="1CBE79A2" w14:textId="77777777" w:rsidR="00C6269D" w:rsidRDefault="00C6269D" w:rsidP="00C6269D">
      <w:pPr>
        <w:tabs>
          <w:tab w:val="right" w:leader="dot" w:pos="9360"/>
        </w:tabs>
        <w:spacing w:before="220" w:line="317" w:lineRule="exact"/>
        <w:textAlignment w:val="baseline"/>
        <w:rPr>
          <w:rFonts w:ascii="Arial" w:eastAsia="Franklin Gothic Medium" w:hAnsi="Arial" w:cs="Arial"/>
          <w:caps/>
          <w:color w:val="000000"/>
          <w:spacing w:val="-8"/>
        </w:rPr>
      </w:pPr>
      <w:r>
        <w:rPr>
          <w:rFonts w:ascii="Arial" w:eastAsia="Franklin Gothic Medium" w:hAnsi="Arial" w:cs="Arial"/>
          <w:caps/>
          <w:color w:val="000000"/>
          <w:spacing w:val="-8"/>
        </w:rPr>
        <w:t>WHO IS INCLUDED IN THE SETTLEMENT</w:t>
      </w:r>
      <w:r>
        <w:rPr>
          <w:rFonts w:ascii="Arial" w:eastAsia="Franklin Gothic Medium" w:hAnsi="Arial" w:cs="Arial"/>
          <w:caps/>
          <w:color w:val="000000"/>
          <w:spacing w:val="-8"/>
        </w:rPr>
        <w:tab/>
        <w:t>PAGE 4</w:t>
      </w:r>
    </w:p>
    <w:p w14:paraId="524CF000" w14:textId="77777777" w:rsidR="00C6269D" w:rsidRDefault="00C6269D" w:rsidP="00C6269D">
      <w:pPr>
        <w:widowControl/>
        <w:numPr>
          <w:ilvl w:val="0"/>
          <w:numId w:val="32"/>
        </w:numPr>
        <w:spacing w:before="4" w:line="255"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How do I know if I am part of the settlement?</w:t>
      </w:r>
    </w:p>
    <w:p w14:paraId="6CA01A05" w14:textId="77777777" w:rsidR="00C6269D" w:rsidRDefault="00C6269D" w:rsidP="00C6269D">
      <w:pPr>
        <w:widowControl/>
        <w:numPr>
          <w:ilvl w:val="0"/>
          <w:numId w:val="32"/>
        </w:numPr>
        <w:spacing w:before="6" w:line="255"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Are there exceptions to being included?</w:t>
      </w:r>
    </w:p>
    <w:p w14:paraId="551332D8" w14:textId="77777777" w:rsidR="00C6269D" w:rsidRDefault="00C6269D" w:rsidP="00C6269D">
      <w:pPr>
        <w:widowControl/>
        <w:numPr>
          <w:ilvl w:val="0"/>
          <w:numId w:val="32"/>
        </w:numPr>
        <w:spacing w:line="253" w:lineRule="exact"/>
        <w:textAlignment w:val="baseline"/>
        <w:rPr>
          <w:rFonts w:ascii="Arial" w:eastAsia="Franklin Gothic Book" w:hAnsi="Arial" w:cs="Arial"/>
          <w:color w:val="000000"/>
          <w:spacing w:val="3"/>
        </w:rPr>
      </w:pPr>
      <w:r>
        <w:rPr>
          <w:rFonts w:ascii="Arial" w:eastAsia="Franklin Gothic Book" w:hAnsi="Arial" w:cs="Arial"/>
          <w:color w:val="000000"/>
          <w:spacing w:val="3"/>
        </w:rPr>
        <w:t>What if I am still not sure if I am included?</w:t>
      </w:r>
    </w:p>
    <w:p w14:paraId="5C925A37" w14:textId="77777777" w:rsidR="00C6269D" w:rsidRDefault="00C6269D" w:rsidP="00C6269D">
      <w:pPr>
        <w:tabs>
          <w:tab w:val="right" w:leader="dot" w:pos="9360"/>
        </w:tabs>
        <w:spacing w:before="220" w:line="317" w:lineRule="exact"/>
        <w:textAlignment w:val="baseline"/>
        <w:rPr>
          <w:rFonts w:ascii="Arial" w:eastAsia="Franklin Gothic Medium" w:hAnsi="Arial" w:cs="Arial"/>
          <w:caps/>
          <w:color w:val="000000"/>
          <w:spacing w:val="-8"/>
        </w:rPr>
      </w:pPr>
      <w:r>
        <w:rPr>
          <w:rFonts w:ascii="Arial" w:eastAsia="Franklin Gothic Medium" w:hAnsi="Arial" w:cs="Arial"/>
          <w:caps/>
          <w:color w:val="000000"/>
          <w:spacing w:val="-8"/>
        </w:rPr>
        <w:t>THE SETTLEMENT BENEFITS—WHAT YOU GET</w:t>
      </w:r>
      <w:r>
        <w:rPr>
          <w:rFonts w:ascii="Arial" w:eastAsia="Franklin Gothic Medium" w:hAnsi="Arial" w:cs="Arial"/>
          <w:caps/>
          <w:color w:val="000000"/>
          <w:spacing w:val="-8"/>
        </w:rPr>
        <w:tab/>
        <w:t>PAGE 5</w:t>
      </w:r>
    </w:p>
    <w:p w14:paraId="759BD056" w14:textId="77777777" w:rsidR="00C6269D" w:rsidRDefault="00C6269D" w:rsidP="00C6269D">
      <w:pPr>
        <w:widowControl/>
        <w:numPr>
          <w:ilvl w:val="0"/>
          <w:numId w:val="32"/>
        </w:numPr>
        <w:spacing w:before="9" w:line="255" w:lineRule="exact"/>
        <w:textAlignment w:val="baseline"/>
        <w:rPr>
          <w:rFonts w:ascii="Arial" w:eastAsia="Franklin Gothic Book" w:hAnsi="Arial" w:cs="Arial"/>
          <w:color w:val="000000"/>
          <w:spacing w:val="3"/>
        </w:rPr>
      </w:pPr>
      <w:r>
        <w:rPr>
          <w:rFonts w:ascii="Arial" w:eastAsia="Franklin Gothic Book" w:hAnsi="Arial" w:cs="Arial"/>
          <w:color w:val="000000"/>
          <w:spacing w:val="3"/>
        </w:rPr>
        <w:t>What does the settlement provide?</w:t>
      </w:r>
    </w:p>
    <w:p w14:paraId="759463B5" w14:textId="77777777" w:rsidR="00C6269D" w:rsidRDefault="00C6269D" w:rsidP="00C6269D">
      <w:pPr>
        <w:widowControl/>
        <w:numPr>
          <w:ilvl w:val="0"/>
          <w:numId w:val="32"/>
        </w:numPr>
        <w:spacing w:before="2" w:line="255"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What can I get from the settlement?</w:t>
      </w:r>
    </w:p>
    <w:p w14:paraId="58C20951" w14:textId="77777777" w:rsidR="00C6269D" w:rsidRDefault="00C6269D" w:rsidP="00C6269D">
      <w:pPr>
        <w:tabs>
          <w:tab w:val="right" w:leader="dot" w:pos="9360"/>
        </w:tabs>
        <w:spacing w:before="220" w:line="317" w:lineRule="exact"/>
        <w:textAlignment w:val="baseline"/>
        <w:rPr>
          <w:rFonts w:ascii="Arial" w:eastAsia="Franklin Gothic Medium" w:hAnsi="Arial" w:cs="Arial"/>
          <w:caps/>
          <w:color w:val="000000"/>
          <w:spacing w:val="-7"/>
        </w:rPr>
      </w:pPr>
      <w:r>
        <w:rPr>
          <w:rFonts w:ascii="Arial" w:eastAsia="Franklin Gothic Medium" w:hAnsi="Arial" w:cs="Arial"/>
          <w:caps/>
          <w:color w:val="000000"/>
          <w:spacing w:val="-7"/>
        </w:rPr>
        <w:t>HOW TO GET BENEFITS</w:t>
      </w:r>
      <w:r>
        <w:rPr>
          <w:rFonts w:ascii="Arial" w:eastAsia="Franklin Gothic Medium" w:hAnsi="Arial" w:cs="Arial"/>
          <w:caps/>
          <w:color w:val="000000"/>
          <w:spacing w:val="-7"/>
        </w:rPr>
        <w:tab/>
        <w:t>PAGE 5</w:t>
      </w:r>
    </w:p>
    <w:p w14:paraId="26EC5E4A" w14:textId="77777777" w:rsidR="00C6269D" w:rsidRDefault="00C6269D" w:rsidP="00C6269D">
      <w:pPr>
        <w:widowControl/>
        <w:numPr>
          <w:ilvl w:val="0"/>
          <w:numId w:val="32"/>
        </w:numPr>
        <w:spacing w:line="255" w:lineRule="exact"/>
        <w:textAlignment w:val="baseline"/>
        <w:rPr>
          <w:rFonts w:ascii="Arial" w:eastAsia="Franklin Gothic Book" w:hAnsi="Arial" w:cs="Arial"/>
          <w:color w:val="000000"/>
          <w:spacing w:val="3"/>
        </w:rPr>
      </w:pPr>
      <w:r>
        <w:rPr>
          <w:rFonts w:ascii="Arial" w:eastAsia="Franklin Gothic Book" w:hAnsi="Arial" w:cs="Arial"/>
          <w:color w:val="000000"/>
          <w:spacing w:val="3"/>
        </w:rPr>
        <w:t>I am a Class Member, how do I receive my portion of the Settlement Benefits?</w:t>
      </w:r>
    </w:p>
    <w:p w14:paraId="54EA0C02" w14:textId="77777777" w:rsidR="00C6269D" w:rsidRDefault="00C6269D" w:rsidP="00C6269D">
      <w:pPr>
        <w:widowControl/>
        <w:numPr>
          <w:ilvl w:val="0"/>
          <w:numId w:val="32"/>
        </w:numPr>
        <w:spacing w:line="255" w:lineRule="exact"/>
        <w:textAlignment w:val="baseline"/>
        <w:rPr>
          <w:rFonts w:ascii="Arial" w:eastAsia="Franklin Gothic Book" w:hAnsi="Arial" w:cs="Arial"/>
          <w:color w:val="000000"/>
          <w:spacing w:val="3"/>
        </w:rPr>
      </w:pPr>
      <w:r>
        <w:rPr>
          <w:rFonts w:ascii="Arial" w:eastAsia="Franklin Gothic Book" w:hAnsi="Arial" w:cs="Arial"/>
          <w:color w:val="000000"/>
          <w:spacing w:val="3"/>
        </w:rPr>
        <w:t>When will I receive my portion of the Settlement Benefits?</w:t>
      </w:r>
    </w:p>
    <w:p w14:paraId="31DB7B60" w14:textId="77777777" w:rsidR="00C6269D" w:rsidRDefault="00C6269D" w:rsidP="00C6269D">
      <w:pPr>
        <w:widowControl/>
        <w:numPr>
          <w:ilvl w:val="0"/>
          <w:numId w:val="32"/>
        </w:numPr>
        <w:spacing w:line="254"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What rights am I giving up to get benefits and stay in the Class?</w:t>
      </w:r>
    </w:p>
    <w:p w14:paraId="4C18D2C3" w14:textId="77777777" w:rsidR="00C6269D" w:rsidRDefault="00C6269D" w:rsidP="00C6269D">
      <w:pPr>
        <w:widowControl/>
        <w:numPr>
          <w:ilvl w:val="0"/>
          <w:numId w:val="32"/>
        </w:numPr>
        <w:spacing w:line="252" w:lineRule="exact"/>
        <w:textAlignment w:val="baseline"/>
        <w:rPr>
          <w:rFonts w:ascii="Arial" w:eastAsia="Franklin Gothic Book" w:hAnsi="Arial" w:cs="Arial"/>
          <w:color w:val="000000"/>
          <w:spacing w:val="3"/>
        </w:rPr>
      </w:pPr>
      <w:r>
        <w:rPr>
          <w:rFonts w:ascii="Arial" w:eastAsia="Franklin Gothic Book" w:hAnsi="Arial" w:cs="Arial"/>
          <w:color w:val="000000"/>
          <w:spacing w:val="3"/>
        </w:rPr>
        <w:t>What are the Released Claims?</w:t>
      </w:r>
    </w:p>
    <w:p w14:paraId="6F5A6837" w14:textId="2B071051" w:rsidR="00C6269D" w:rsidRDefault="00C6269D" w:rsidP="00C6269D">
      <w:pPr>
        <w:tabs>
          <w:tab w:val="right" w:leader="dot" w:pos="9360"/>
        </w:tabs>
        <w:spacing w:before="220" w:line="317" w:lineRule="exact"/>
        <w:textAlignment w:val="baseline"/>
        <w:rPr>
          <w:rFonts w:ascii="Arial" w:eastAsia="Franklin Gothic Medium" w:hAnsi="Arial" w:cs="Arial"/>
          <w:caps/>
          <w:color w:val="000000"/>
          <w:spacing w:val="-7"/>
        </w:rPr>
      </w:pPr>
      <w:r>
        <w:rPr>
          <w:rFonts w:ascii="Arial" w:eastAsia="Franklin Gothic Medium" w:hAnsi="Arial" w:cs="Arial"/>
          <w:caps/>
          <w:color w:val="000000"/>
          <w:spacing w:val="-7"/>
        </w:rPr>
        <w:t>EXCLUDING YOURSELF FROM THE SETTLEMENT</w:t>
      </w:r>
      <w:r>
        <w:rPr>
          <w:rFonts w:ascii="Arial" w:eastAsia="Franklin Gothic Medium" w:hAnsi="Arial" w:cs="Arial"/>
          <w:caps/>
          <w:color w:val="000000"/>
          <w:spacing w:val="-7"/>
        </w:rPr>
        <w:tab/>
        <w:t xml:space="preserve">PAGE </w:t>
      </w:r>
      <w:r w:rsidR="00682304">
        <w:rPr>
          <w:rFonts w:ascii="Arial" w:eastAsia="Franklin Gothic Medium" w:hAnsi="Arial" w:cs="Arial"/>
          <w:caps/>
          <w:color w:val="000000"/>
          <w:spacing w:val="-7"/>
        </w:rPr>
        <w:t>7</w:t>
      </w:r>
    </w:p>
    <w:p w14:paraId="7A5CFCF7" w14:textId="77777777" w:rsidR="00C6269D" w:rsidRDefault="00C6269D" w:rsidP="00C6269D">
      <w:pPr>
        <w:widowControl/>
        <w:numPr>
          <w:ilvl w:val="0"/>
          <w:numId w:val="32"/>
        </w:numPr>
        <w:spacing w:before="7" w:line="255"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How do I get out of the settlement?</w:t>
      </w:r>
    </w:p>
    <w:p w14:paraId="5C617AA7" w14:textId="77777777" w:rsidR="00C6269D" w:rsidRDefault="00C6269D" w:rsidP="00C6269D">
      <w:pPr>
        <w:widowControl/>
        <w:numPr>
          <w:ilvl w:val="0"/>
          <w:numId w:val="32"/>
        </w:numPr>
        <w:spacing w:line="254"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If I exclude myself, will I still get benefits from this settlement?</w:t>
      </w:r>
    </w:p>
    <w:p w14:paraId="22AB3A4D" w14:textId="77777777" w:rsidR="00C6269D" w:rsidRDefault="00C6269D" w:rsidP="00C6269D">
      <w:pPr>
        <w:widowControl/>
        <w:numPr>
          <w:ilvl w:val="0"/>
          <w:numId w:val="32"/>
        </w:numPr>
        <w:spacing w:before="4" w:line="255"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If I don’t exclude myself, can I sue Chase for the same thing later?</w:t>
      </w:r>
    </w:p>
    <w:p w14:paraId="1DE86973" w14:textId="77777777" w:rsidR="00C6269D" w:rsidRDefault="00C6269D" w:rsidP="00C6269D">
      <w:pPr>
        <w:tabs>
          <w:tab w:val="right" w:leader="dot" w:pos="9360"/>
        </w:tabs>
        <w:spacing w:before="220" w:line="317" w:lineRule="exact"/>
        <w:textAlignment w:val="baseline"/>
        <w:rPr>
          <w:rFonts w:ascii="Arial" w:eastAsia="Franklin Gothic Medium" w:hAnsi="Arial" w:cs="Arial"/>
          <w:caps/>
          <w:color w:val="000000"/>
          <w:spacing w:val="-9"/>
        </w:rPr>
      </w:pPr>
      <w:r>
        <w:rPr>
          <w:rFonts w:ascii="Arial" w:eastAsia="Franklin Gothic Medium" w:hAnsi="Arial" w:cs="Arial"/>
          <w:caps/>
          <w:color w:val="000000"/>
          <w:spacing w:val="-9"/>
        </w:rPr>
        <w:t>THE LAWYERS REPRESENTING YOU</w:t>
      </w:r>
      <w:r>
        <w:rPr>
          <w:rFonts w:ascii="Arial" w:eastAsia="Franklin Gothic Medium" w:hAnsi="Arial" w:cs="Arial"/>
          <w:caps/>
          <w:color w:val="000000"/>
          <w:spacing w:val="-9"/>
        </w:rPr>
        <w:tab/>
        <w:t>PAGE 7</w:t>
      </w:r>
    </w:p>
    <w:p w14:paraId="78223392" w14:textId="77777777" w:rsidR="00C6269D" w:rsidRDefault="00C6269D" w:rsidP="00C6269D">
      <w:pPr>
        <w:widowControl/>
        <w:numPr>
          <w:ilvl w:val="0"/>
          <w:numId w:val="32"/>
        </w:numPr>
        <w:spacing w:before="11" w:line="255"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Do I have a lawyer in this case?</w:t>
      </w:r>
    </w:p>
    <w:p w14:paraId="53215D3A" w14:textId="77777777" w:rsidR="00C6269D" w:rsidRDefault="00C6269D" w:rsidP="00C6269D">
      <w:pPr>
        <w:widowControl/>
        <w:numPr>
          <w:ilvl w:val="0"/>
          <w:numId w:val="32"/>
        </w:numPr>
        <w:spacing w:line="254"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How will the lawyers be paid?</w:t>
      </w:r>
    </w:p>
    <w:p w14:paraId="42025735" w14:textId="1848BECF" w:rsidR="00C6269D" w:rsidRDefault="00C6269D" w:rsidP="00C6269D">
      <w:pPr>
        <w:tabs>
          <w:tab w:val="right" w:leader="dot" w:pos="9360"/>
        </w:tabs>
        <w:spacing w:before="220" w:line="317" w:lineRule="exact"/>
        <w:textAlignment w:val="baseline"/>
        <w:rPr>
          <w:rFonts w:ascii="Arial" w:eastAsia="Franklin Gothic Medium" w:hAnsi="Arial" w:cs="Arial"/>
          <w:caps/>
          <w:color w:val="000000"/>
          <w:spacing w:val="-9"/>
        </w:rPr>
      </w:pPr>
      <w:r>
        <w:rPr>
          <w:rFonts w:ascii="Arial" w:eastAsia="Franklin Gothic Medium" w:hAnsi="Arial" w:cs="Arial"/>
          <w:caps/>
          <w:color w:val="000000"/>
          <w:spacing w:val="-9"/>
        </w:rPr>
        <w:t>OB</w:t>
      </w:r>
      <w:r w:rsidR="002C15E1">
        <w:rPr>
          <w:rFonts w:ascii="Arial" w:eastAsia="Franklin Gothic Medium" w:hAnsi="Arial" w:cs="Arial"/>
          <w:caps/>
          <w:color w:val="000000"/>
          <w:spacing w:val="-9"/>
        </w:rPr>
        <w:t>JECTING TO THE SETTLEMENT</w:t>
      </w:r>
      <w:r w:rsidR="002C15E1">
        <w:rPr>
          <w:rFonts w:ascii="Arial" w:eastAsia="Franklin Gothic Medium" w:hAnsi="Arial" w:cs="Arial"/>
          <w:caps/>
          <w:color w:val="000000"/>
          <w:spacing w:val="-9"/>
        </w:rPr>
        <w:tab/>
        <w:t>PAGE 8</w:t>
      </w:r>
    </w:p>
    <w:p w14:paraId="6ED85DA0" w14:textId="77777777" w:rsidR="00C6269D" w:rsidRDefault="00C6269D" w:rsidP="00C6269D">
      <w:pPr>
        <w:widowControl/>
        <w:numPr>
          <w:ilvl w:val="0"/>
          <w:numId w:val="32"/>
        </w:numPr>
        <w:spacing w:before="9" w:line="255"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How do I tell the Court if I don’t like the settlement?</w:t>
      </w:r>
    </w:p>
    <w:p w14:paraId="7D8CA700" w14:textId="77777777" w:rsidR="00C6269D" w:rsidRDefault="00C6269D" w:rsidP="00C6269D">
      <w:pPr>
        <w:widowControl/>
        <w:numPr>
          <w:ilvl w:val="0"/>
          <w:numId w:val="32"/>
        </w:numPr>
        <w:spacing w:before="2" w:line="255" w:lineRule="exact"/>
        <w:textAlignment w:val="baseline"/>
        <w:rPr>
          <w:rFonts w:ascii="Arial" w:eastAsia="Franklin Gothic Book" w:hAnsi="Arial" w:cs="Arial"/>
          <w:color w:val="000000"/>
          <w:spacing w:val="3"/>
        </w:rPr>
      </w:pPr>
      <w:r>
        <w:rPr>
          <w:rFonts w:ascii="Arial" w:eastAsia="Franklin Gothic Book" w:hAnsi="Arial" w:cs="Arial"/>
          <w:color w:val="000000"/>
          <w:spacing w:val="3"/>
        </w:rPr>
        <w:t xml:space="preserve">What’s the difference between objecting and </w:t>
      </w:r>
      <w:r w:rsidRPr="00C319E1">
        <w:rPr>
          <w:rFonts w:ascii="Arial" w:eastAsia="Franklin Gothic Book" w:hAnsi="Arial" w:cs="Arial"/>
          <w:color w:val="000000"/>
          <w:spacing w:val="3"/>
        </w:rPr>
        <w:t>excluding</w:t>
      </w:r>
      <w:r>
        <w:rPr>
          <w:rFonts w:ascii="Arial" w:eastAsia="Franklin Gothic Book" w:hAnsi="Arial" w:cs="Arial"/>
          <w:color w:val="000000"/>
          <w:spacing w:val="3"/>
        </w:rPr>
        <w:t>?</w:t>
      </w:r>
    </w:p>
    <w:p w14:paraId="17EFB026" w14:textId="77777777" w:rsidR="00C6269D" w:rsidRDefault="00C6269D" w:rsidP="00C6269D">
      <w:pPr>
        <w:tabs>
          <w:tab w:val="right" w:leader="dot" w:pos="9360"/>
        </w:tabs>
        <w:spacing w:before="220" w:line="317" w:lineRule="exact"/>
        <w:textAlignment w:val="baseline"/>
        <w:rPr>
          <w:rFonts w:ascii="Arial" w:eastAsia="Franklin Gothic Medium" w:hAnsi="Arial" w:cs="Arial"/>
          <w:caps/>
          <w:color w:val="000000"/>
          <w:spacing w:val="-9"/>
        </w:rPr>
      </w:pPr>
      <w:r>
        <w:rPr>
          <w:rFonts w:ascii="Arial" w:eastAsia="Franklin Gothic Medium" w:hAnsi="Arial" w:cs="Arial"/>
          <w:caps/>
          <w:color w:val="000000"/>
          <w:spacing w:val="-9"/>
        </w:rPr>
        <w:t>THE COURT’S FAIRNESS HEARING</w:t>
      </w:r>
      <w:r>
        <w:rPr>
          <w:rFonts w:ascii="Arial" w:eastAsia="Franklin Gothic Medium" w:hAnsi="Arial" w:cs="Arial"/>
          <w:caps/>
          <w:color w:val="000000"/>
          <w:spacing w:val="-9"/>
        </w:rPr>
        <w:tab/>
        <w:t>PAGE 8</w:t>
      </w:r>
    </w:p>
    <w:p w14:paraId="6145731A" w14:textId="77777777" w:rsidR="00C6269D" w:rsidRDefault="00C6269D" w:rsidP="00C6269D">
      <w:pPr>
        <w:widowControl/>
        <w:numPr>
          <w:ilvl w:val="0"/>
          <w:numId w:val="32"/>
        </w:numPr>
        <w:spacing w:before="9" w:line="255" w:lineRule="exact"/>
        <w:textAlignment w:val="baseline"/>
        <w:rPr>
          <w:rFonts w:ascii="Arial" w:eastAsia="Franklin Gothic Book" w:hAnsi="Arial" w:cs="Arial"/>
          <w:color w:val="000000"/>
          <w:spacing w:val="3"/>
        </w:rPr>
      </w:pPr>
      <w:r>
        <w:rPr>
          <w:rFonts w:ascii="Arial" w:eastAsia="Franklin Gothic Book" w:hAnsi="Arial" w:cs="Arial"/>
          <w:color w:val="000000"/>
          <w:spacing w:val="3"/>
        </w:rPr>
        <w:t>When and where will the Court decide whether to approve the settlement?</w:t>
      </w:r>
    </w:p>
    <w:p w14:paraId="405D895B" w14:textId="77777777" w:rsidR="00C6269D" w:rsidRDefault="00C6269D" w:rsidP="00C6269D">
      <w:pPr>
        <w:widowControl/>
        <w:numPr>
          <w:ilvl w:val="0"/>
          <w:numId w:val="32"/>
        </w:numPr>
        <w:spacing w:before="2" w:line="255" w:lineRule="exact"/>
        <w:textAlignment w:val="baseline"/>
        <w:rPr>
          <w:rFonts w:ascii="Arial" w:eastAsia="Franklin Gothic Book" w:hAnsi="Arial" w:cs="Arial"/>
          <w:color w:val="000000"/>
          <w:spacing w:val="3"/>
        </w:rPr>
      </w:pPr>
      <w:r>
        <w:rPr>
          <w:rFonts w:ascii="Arial" w:eastAsia="Franklin Gothic Book" w:hAnsi="Arial" w:cs="Arial"/>
          <w:color w:val="000000"/>
          <w:spacing w:val="3"/>
        </w:rPr>
        <w:t>Do I have to come to the hearing?</w:t>
      </w:r>
    </w:p>
    <w:p w14:paraId="5F6B4AE3" w14:textId="77777777" w:rsidR="00C6269D" w:rsidRDefault="00C6269D" w:rsidP="00C6269D">
      <w:pPr>
        <w:widowControl/>
        <w:numPr>
          <w:ilvl w:val="0"/>
          <w:numId w:val="32"/>
        </w:numPr>
        <w:spacing w:before="4" w:line="255" w:lineRule="exact"/>
        <w:textAlignment w:val="baseline"/>
        <w:rPr>
          <w:rFonts w:ascii="Arial" w:eastAsia="Franklin Gothic Book" w:hAnsi="Arial" w:cs="Arial"/>
          <w:color w:val="000000"/>
          <w:spacing w:val="4"/>
        </w:rPr>
      </w:pPr>
      <w:r>
        <w:rPr>
          <w:rFonts w:ascii="Arial" w:eastAsia="Franklin Gothic Book" w:hAnsi="Arial" w:cs="Arial"/>
          <w:color w:val="000000"/>
          <w:spacing w:val="4"/>
        </w:rPr>
        <w:t>May I speak at the hearing?</w:t>
      </w:r>
    </w:p>
    <w:p w14:paraId="3224D6B5" w14:textId="77777777" w:rsidR="00C6269D" w:rsidRDefault="00C6269D" w:rsidP="00C6269D">
      <w:pPr>
        <w:tabs>
          <w:tab w:val="right" w:leader="dot" w:pos="9360"/>
        </w:tabs>
        <w:spacing w:before="220" w:line="317" w:lineRule="exact"/>
        <w:textAlignment w:val="baseline"/>
        <w:rPr>
          <w:rFonts w:ascii="Arial" w:eastAsia="Franklin Gothic Medium" w:hAnsi="Arial" w:cs="Arial"/>
          <w:caps/>
          <w:color w:val="000000"/>
          <w:spacing w:val="-10"/>
        </w:rPr>
      </w:pPr>
      <w:r>
        <w:rPr>
          <w:rFonts w:ascii="Arial" w:eastAsia="Franklin Gothic Medium" w:hAnsi="Arial" w:cs="Arial"/>
          <w:caps/>
          <w:color w:val="000000"/>
          <w:spacing w:val="-10"/>
        </w:rPr>
        <w:t>IF YOU DO NOTHING</w:t>
      </w:r>
      <w:r>
        <w:rPr>
          <w:rFonts w:ascii="Arial" w:eastAsia="Franklin Gothic Medium" w:hAnsi="Arial" w:cs="Arial"/>
          <w:caps/>
          <w:color w:val="000000"/>
          <w:spacing w:val="-10"/>
        </w:rPr>
        <w:tab/>
        <w:t>PAGE 9</w:t>
      </w:r>
    </w:p>
    <w:p w14:paraId="4A4DBB57" w14:textId="77777777" w:rsidR="00C6269D" w:rsidRDefault="00C6269D" w:rsidP="00C6269D">
      <w:pPr>
        <w:widowControl/>
        <w:numPr>
          <w:ilvl w:val="0"/>
          <w:numId w:val="32"/>
        </w:numPr>
        <w:tabs>
          <w:tab w:val="clear" w:pos="288"/>
          <w:tab w:val="left" w:pos="864"/>
        </w:tabs>
        <w:spacing w:before="11" w:line="255" w:lineRule="exact"/>
        <w:textAlignment w:val="baseline"/>
        <w:rPr>
          <w:rFonts w:ascii="Arial" w:eastAsia="Franklin Gothic Book" w:hAnsi="Arial" w:cs="Arial"/>
          <w:color w:val="000000"/>
          <w:spacing w:val="3"/>
        </w:rPr>
      </w:pPr>
      <w:r>
        <w:rPr>
          <w:rFonts w:ascii="Arial" w:eastAsia="Franklin Gothic Book" w:hAnsi="Arial" w:cs="Arial"/>
          <w:color w:val="000000"/>
          <w:spacing w:val="3"/>
        </w:rPr>
        <w:t>What happens if I do nothing at all?</w:t>
      </w:r>
    </w:p>
    <w:p w14:paraId="2318CD6D" w14:textId="4909CA44" w:rsidR="00C6269D" w:rsidRDefault="00C6269D" w:rsidP="00C6269D">
      <w:pPr>
        <w:tabs>
          <w:tab w:val="right" w:leader="dot" w:pos="9360"/>
        </w:tabs>
        <w:spacing w:before="220" w:line="317" w:lineRule="exact"/>
        <w:textAlignment w:val="baseline"/>
        <w:rPr>
          <w:rFonts w:ascii="Arial" w:eastAsia="Franklin Gothic Medium" w:hAnsi="Arial" w:cs="Arial"/>
          <w:caps/>
          <w:color w:val="000000"/>
          <w:spacing w:val="-10"/>
        </w:rPr>
      </w:pPr>
      <w:r>
        <w:rPr>
          <w:rFonts w:ascii="Arial" w:eastAsia="Franklin Gothic Medium" w:hAnsi="Arial" w:cs="Arial"/>
          <w:caps/>
          <w:color w:val="000000"/>
          <w:spacing w:val="-10"/>
        </w:rPr>
        <w:t>GETTING MORE INFORMATION</w:t>
      </w:r>
      <w:r>
        <w:rPr>
          <w:rFonts w:ascii="Arial" w:eastAsia="Franklin Gothic Medium" w:hAnsi="Arial" w:cs="Arial"/>
          <w:caps/>
          <w:color w:val="000000"/>
          <w:spacing w:val="-10"/>
        </w:rPr>
        <w:tab/>
        <w:t xml:space="preserve">PAGE </w:t>
      </w:r>
      <w:r w:rsidR="00682304">
        <w:rPr>
          <w:rFonts w:ascii="Arial" w:eastAsia="Franklin Gothic Medium" w:hAnsi="Arial" w:cs="Arial"/>
          <w:caps/>
          <w:color w:val="000000"/>
          <w:spacing w:val="-10"/>
        </w:rPr>
        <w:t>10</w:t>
      </w:r>
    </w:p>
    <w:p w14:paraId="098D99C1" w14:textId="77777777" w:rsidR="00C6269D" w:rsidRDefault="00C6269D" w:rsidP="00C6269D">
      <w:pPr>
        <w:widowControl/>
        <w:numPr>
          <w:ilvl w:val="0"/>
          <w:numId w:val="32"/>
        </w:numPr>
        <w:tabs>
          <w:tab w:val="clear" w:pos="288"/>
          <w:tab w:val="left" w:pos="864"/>
        </w:tabs>
        <w:spacing w:before="4" w:line="255" w:lineRule="exact"/>
        <w:textAlignment w:val="baseline"/>
        <w:rPr>
          <w:rFonts w:ascii="Arial" w:eastAsia="Franklin Gothic Book" w:hAnsi="Arial" w:cs="Arial"/>
          <w:color w:val="000000"/>
          <w:spacing w:val="3"/>
        </w:rPr>
      </w:pPr>
      <w:r>
        <w:rPr>
          <w:rFonts w:ascii="Arial" w:eastAsia="Franklin Gothic Book" w:hAnsi="Arial" w:cs="Arial"/>
          <w:color w:val="000000"/>
          <w:spacing w:val="3"/>
        </w:rPr>
        <w:t>Are there more details about the settlement?</w:t>
      </w:r>
    </w:p>
    <w:p w14:paraId="18503BB6" w14:textId="77777777" w:rsidR="00C6269D" w:rsidRDefault="00C6269D" w:rsidP="00C6269D">
      <w:pPr>
        <w:widowControl/>
        <w:numPr>
          <w:ilvl w:val="0"/>
          <w:numId w:val="32"/>
        </w:numPr>
        <w:tabs>
          <w:tab w:val="clear" w:pos="288"/>
          <w:tab w:val="left" w:pos="864"/>
        </w:tabs>
        <w:spacing w:before="6" w:line="255" w:lineRule="exact"/>
        <w:textAlignment w:val="baseline"/>
        <w:rPr>
          <w:rFonts w:ascii="Arial" w:eastAsia="Franklin Gothic Book" w:hAnsi="Arial" w:cs="Arial"/>
          <w:color w:val="000000"/>
          <w:spacing w:val="3"/>
          <w:sz w:val="23"/>
        </w:rPr>
      </w:pPr>
      <w:r>
        <w:rPr>
          <w:rFonts w:ascii="Arial" w:eastAsia="Franklin Gothic Book" w:hAnsi="Arial" w:cs="Arial"/>
          <w:color w:val="000000"/>
          <w:spacing w:val="3"/>
        </w:rPr>
        <w:t>How do I get more information?</w:t>
      </w:r>
      <w:r>
        <w:rPr>
          <w:rFonts w:ascii="Arial" w:eastAsia="Franklin Gothic Book" w:hAnsi="Arial" w:cs="Arial"/>
          <w:color w:val="000000"/>
          <w:spacing w:val="3"/>
          <w:sz w:val="23"/>
        </w:rPr>
        <w:br w:type="page"/>
      </w:r>
    </w:p>
    <w:p w14:paraId="590F6A3D" w14:textId="77777777" w:rsidR="00C6269D" w:rsidRDefault="00C6269D" w:rsidP="00C6269D">
      <w:pPr>
        <w:spacing w:after="220"/>
        <w:jc w:val="center"/>
        <w:textAlignment w:val="baseline"/>
        <w:rPr>
          <w:rFonts w:ascii="Arial" w:eastAsia="Franklin Gothic Medium" w:hAnsi="Arial" w:cs="Arial"/>
          <w:b/>
          <w:smallCaps/>
          <w:color w:val="000000"/>
          <w:spacing w:val="-1"/>
          <w:sz w:val="32"/>
        </w:rPr>
      </w:pPr>
      <w:r>
        <w:rPr>
          <w:rFonts w:ascii="Arial" w:eastAsia="Franklin Gothic Medium" w:hAnsi="Arial" w:cs="Arial"/>
          <w:b/>
          <w:smallCaps/>
          <w:color w:val="000000"/>
          <w:spacing w:val="-1"/>
          <w:sz w:val="32"/>
        </w:rPr>
        <w:lastRenderedPageBreak/>
        <w:t>Basic Information</w:t>
      </w:r>
    </w:p>
    <w:p w14:paraId="3F6B9E0C" w14:textId="77777777" w:rsidR="00C6269D" w:rsidRDefault="00C6269D" w:rsidP="00C6269D">
      <w:pPr>
        <w:widowControl/>
        <w:numPr>
          <w:ilvl w:val="0"/>
          <w:numId w:val="33"/>
        </w:numPr>
        <w:pBdr>
          <w:top w:val="single" w:sz="6" w:space="3" w:color="000000"/>
          <w:left w:val="single" w:sz="6" w:space="7" w:color="000000"/>
          <w:bottom w:val="single" w:sz="6" w:space="4"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Why was this notice issued?</w:t>
      </w:r>
    </w:p>
    <w:p w14:paraId="1E9AFDD1" w14:textId="77777777"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A federal court authorized this notice because you have a right to know about the proposed settlement of this class action lawsuit and about all of your options before the Court decides whether to approve the settlement. This notice explains the lawsuit, the settlement, your legal rights, what benefits are available, and who can get them.</w:t>
      </w:r>
    </w:p>
    <w:p w14:paraId="3B07EB08" w14:textId="77777777" w:rsidR="00C6269D" w:rsidRDefault="00C6269D" w:rsidP="00C6269D">
      <w:pPr>
        <w:spacing w:after="220"/>
        <w:jc w:val="both"/>
        <w:textAlignment w:val="baseline"/>
        <w:rPr>
          <w:rFonts w:ascii="Arial" w:eastAsia="Arial" w:hAnsi="Arial" w:cs="Arial"/>
          <w:color w:val="000000"/>
        </w:rPr>
      </w:pPr>
      <w:r>
        <w:rPr>
          <w:rFonts w:ascii="Arial" w:eastAsia="Arial" w:hAnsi="Arial" w:cs="Arial"/>
          <w:color w:val="000000"/>
        </w:rPr>
        <w:t xml:space="preserve">Magistrate Judge Judith G. Dein of the United States District Court for the District of Massachusetts is overseeing this class action. The case is known as </w:t>
      </w:r>
      <w:r>
        <w:rPr>
          <w:rFonts w:ascii="Arial" w:eastAsia="Arial" w:hAnsi="Arial" w:cs="Arial"/>
          <w:i/>
          <w:color w:val="000000"/>
        </w:rPr>
        <w:t>Edmund J. Mansor and Roberta M. Mansor v. JPMorgan Chase Bank. N.A.</w:t>
      </w:r>
      <w:r>
        <w:rPr>
          <w:rFonts w:ascii="Arial" w:eastAsia="Arial" w:hAnsi="Arial" w:cs="Arial"/>
          <w:color w:val="000000"/>
        </w:rPr>
        <w:t>, Case No. 1:12-cv-10544-JGD. The individuals who sued are called the Plaintiffs and the company they sued, JPMorgan Chase Bank, N.A., is called the Defendant or Chase.</w:t>
      </w:r>
    </w:p>
    <w:p w14:paraId="39D05CE9" w14:textId="77777777" w:rsidR="00C6269D" w:rsidRDefault="00C6269D" w:rsidP="00C6269D">
      <w:pPr>
        <w:widowControl/>
        <w:numPr>
          <w:ilvl w:val="0"/>
          <w:numId w:val="33"/>
        </w:numPr>
        <w:pBdr>
          <w:top w:val="single" w:sz="6" w:space="2" w:color="000000"/>
          <w:left w:val="single" w:sz="6" w:space="7" w:color="000000"/>
          <w:bottom w:val="single" w:sz="6" w:space="5"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What is this lawsuit about?</w:t>
      </w:r>
    </w:p>
    <w:p w14:paraId="098929AB" w14:textId="77777777"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The lawsuit claims that Chase aided and abetted a Ponzi scheme run primarily by William Wise through companies affiliated with Wise, including Millennium Bank, United Trust of Switzerland, and Sterling IS. Chase denies all of the claims in the lawsuit, but has agreed to the settlement to avoid the cost and risk of a trial.</w:t>
      </w:r>
    </w:p>
    <w:p w14:paraId="6E10427C" w14:textId="77777777" w:rsidR="00C6269D" w:rsidRDefault="00C6269D" w:rsidP="00C6269D">
      <w:pPr>
        <w:widowControl/>
        <w:numPr>
          <w:ilvl w:val="0"/>
          <w:numId w:val="33"/>
        </w:numPr>
        <w:pBdr>
          <w:top w:val="single" w:sz="4" w:space="3" w:color="000000"/>
          <w:left w:val="single" w:sz="4" w:space="7" w:color="000000"/>
          <w:bottom w:val="single" w:sz="4" w:space="4" w:color="000000"/>
          <w:right w:val="single" w:sz="4"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What is a class action?</w:t>
      </w:r>
    </w:p>
    <w:p w14:paraId="00D38630" w14:textId="77777777"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In a class action, one or more people, called Class Representatives (in this case Edmund J. Mansor and Roberta M. Mansor), sue for all people who have similar claims. The people included in the class action are called a Class or Class Members. One court resolves the issues for all Class Members, except for those who exclude themselves from the Class.</w:t>
      </w:r>
    </w:p>
    <w:p w14:paraId="4DCF8BB8" w14:textId="77777777" w:rsidR="00C6269D" w:rsidRDefault="00C6269D" w:rsidP="00C6269D">
      <w:pPr>
        <w:widowControl/>
        <w:numPr>
          <w:ilvl w:val="0"/>
          <w:numId w:val="33"/>
        </w:numPr>
        <w:pBdr>
          <w:top w:val="single" w:sz="6" w:space="2" w:color="000000"/>
          <w:left w:val="single" w:sz="6" w:space="7" w:color="000000"/>
          <w:bottom w:val="single" w:sz="6" w:space="5"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Why is there a settlement?</w:t>
      </w:r>
    </w:p>
    <w:p w14:paraId="2E2FF919" w14:textId="77777777"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 xml:space="preserve">The Court did not decide in favor of the Plaintiffs or Chase. Instead, both sides agreed to a settlement. This way, they avoid the cost and burden of a trial and those affected can get benefits. </w:t>
      </w:r>
      <w:r w:rsidRPr="00C319E1">
        <w:rPr>
          <w:rFonts w:ascii="Arial" w:eastAsia="Arial" w:hAnsi="Arial" w:cs="Arial"/>
          <w:color w:val="000000"/>
        </w:rPr>
        <w:t>The Class Representatives and their attorneys think the settlement is best for all Class Members.</w:t>
      </w:r>
      <w:r>
        <w:rPr>
          <w:rFonts w:ascii="Arial" w:eastAsia="Arial" w:hAnsi="Arial" w:cs="Arial"/>
          <w:color w:val="000000"/>
        </w:rPr>
        <w:t xml:space="preserve"> </w:t>
      </w:r>
      <w:r w:rsidRPr="00C319E1">
        <w:rPr>
          <w:rFonts w:ascii="Arial" w:eastAsia="Arial" w:hAnsi="Arial" w:cs="Arial"/>
          <w:color w:val="000000"/>
        </w:rPr>
        <w:t>The Millennium Bank Receiver, Richard B. Roper of Thompson &amp; Knight LLP, will administer this settlement.</w:t>
      </w:r>
    </w:p>
    <w:p w14:paraId="0173FE91" w14:textId="77777777" w:rsidR="00C6269D" w:rsidRDefault="00C6269D" w:rsidP="00C6269D">
      <w:pPr>
        <w:spacing w:after="220"/>
        <w:jc w:val="center"/>
        <w:textAlignment w:val="baseline"/>
        <w:rPr>
          <w:rFonts w:ascii="Arial" w:eastAsia="Franklin Gothic Medium" w:hAnsi="Arial" w:cs="Arial"/>
          <w:b/>
          <w:smallCaps/>
          <w:color w:val="000000"/>
          <w:sz w:val="32"/>
        </w:rPr>
      </w:pPr>
      <w:r>
        <w:rPr>
          <w:rFonts w:ascii="Arial" w:eastAsia="Franklin Gothic Medium" w:hAnsi="Arial" w:cs="Arial"/>
          <w:b/>
          <w:smallCaps/>
          <w:color w:val="000000"/>
          <w:sz w:val="32"/>
        </w:rPr>
        <w:t>Who Is Included In The Settlement</w:t>
      </w:r>
    </w:p>
    <w:p w14:paraId="59F9A2EB" w14:textId="77777777" w:rsidR="00C6269D" w:rsidRDefault="00C6269D" w:rsidP="00C6269D">
      <w:pPr>
        <w:widowControl/>
        <w:numPr>
          <w:ilvl w:val="0"/>
          <w:numId w:val="33"/>
        </w:numPr>
        <w:pBdr>
          <w:top w:val="single" w:sz="6" w:space="3" w:color="000000"/>
          <w:left w:val="single" w:sz="6" w:space="7" w:color="000000"/>
          <w:bottom w:val="single" w:sz="6" w:space="4"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How do I know if I am part of the settlement?</w:t>
      </w:r>
    </w:p>
    <w:p w14:paraId="58EBEB96" w14:textId="5DA54DB5" w:rsidR="00C6269D" w:rsidRDefault="00C6269D" w:rsidP="00C6269D">
      <w:pPr>
        <w:spacing w:after="220"/>
        <w:jc w:val="both"/>
        <w:textAlignment w:val="baseline"/>
        <w:rPr>
          <w:rFonts w:ascii="Arial" w:eastAsia="Arial" w:hAnsi="Arial" w:cs="Arial"/>
          <w:b/>
          <w:color w:val="000000"/>
          <w:sz w:val="22"/>
        </w:rPr>
      </w:pPr>
      <w:r>
        <w:rPr>
          <w:rFonts w:ascii="Arial" w:eastAsia="Arial" w:hAnsi="Arial" w:cs="Arial"/>
          <w:b/>
          <w:color w:val="000000"/>
        </w:rPr>
        <w:t xml:space="preserve">If you received a notice in the mail or by email, records maintained by the Millennium Bank Receiver, Richard B. Roper, show that you are a Class Member. </w:t>
      </w:r>
      <w:r>
        <w:rPr>
          <w:rFonts w:ascii="Arial" w:eastAsia="Arial" w:hAnsi="Arial" w:cs="Arial"/>
          <w:color w:val="000000"/>
        </w:rPr>
        <w:t xml:space="preserve">Generally, the settlement includes persons who </w:t>
      </w:r>
      <w:r w:rsidRPr="008D3CA8">
        <w:rPr>
          <w:rFonts w:ascii="Arial" w:eastAsia="Arial" w:hAnsi="Arial" w:cs="Arial"/>
          <w:color w:val="000000"/>
        </w:rPr>
        <w:t xml:space="preserve">(1) purchased or acquired Millennium </w:t>
      </w:r>
      <w:r w:rsidRPr="008D3CA8">
        <w:rPr>
          <w:rFonts w:ascii="Arial" w:eastAsia="Arial" w:hAnsi="Arial" w:cs="Arial"/>
          <w:color w:val="000000"/>
        </w:rPr>
        <w:lastRenderedPageBreak/>
        <w:t xml:space="preserve">Bank CDs, </w:t>
      </w:r>
      <w:r w:rsidR="008D3CA8" w:rsidRPr="00682304">
        <w:rPr>
          <w:rFonts w:ascii="Arial" w:eastAsia="Arial" w:hAnsi="Arial" w:cs="Arial"/>
          <w:color w:val="000000"/>
        </w:rPr>
        <w:t xml:space="preserve">or </w:t>
      </w:r>
      <w:r w:rsidRPr="008D3CA8">
        <w:rPr>
          <w:rFonts w:ascii="Arial" w:eastAsia="Arial" w:hAnsi="Arial" w:cs="Arial"/>
          <w:color w:val="000000"/>
        </w:rPr>
        <w:t>rolled over investments in Millennium Bank CDs, or whose funds remained in the Millennium Bank accounts during the period of September 25, 2008 through March 9, 2009</w:t>
      </w:r>
      <w:r w:rsidR="00682304">
        <w:rPr>
          <w:rFonts w:ascii="Arial" w:eastAsia="Arial" w:hAnsi="Arial" w:cs="Arial"/>
          <w:color w:val="000000"/>
        </w:rPr>
        <w:t xml:space="preserve">; and (2) have been identified </w:t>
      </w:r>
      <w:r w:rsidR="00682304" w:rsidRPr="00682304">
        <w:rPr>
          <w:rFonts w:ascii="Arial" w:eastAsia="Arial" w:hAnsi="Arial" w:cs="Arial"/>
          <w:color w:val="000000"/>
        </w:rPr>
        <w:t>from records maintained by the Receiver</w:t>
      </w:r>
      <w:r w:rsidR="00682304">
        <w:rPr>
          <w:rFonts w:ascii="Arial" w:eastAsia="Arial" w:hAnsi="Arial" w:cs="Arial"/>
          <w:color w:val="000000"/>
        </w:rPr>
        <w:t>.</w:t>
      </w:r>
    </w:p>
    <w:p w14:paraId="6DB9B31B" w14:textId="77777777" w:rsidR="00C6269D" w:rsidRDefault="00C6269D" w:rsidP="00C6269D">
      <w:pPr>
        <w:keepNext/>
        <w:keepLines/>
        <w:widowControl/>
        <w:numPr>
          <w:ilvl w:val="0"/>
          <w:numId w:val="33"/>
        </w:numPr>
        <w:pBdr>
          <w:top w:val="single" w:sz="6" w:space="2" w:color="000000"/>
          <w:left w:val="single" w:sz="6" w:space="7" w:color="000000"/>
          <w:bottom w:val="single" w:sz="6" w:space="4"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Are there exceptions to being included?</w:t>
      </w:r>
    </w:p>
    <w:p w14:paraId="0818F5F1" w14:textId="77777777"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Yes, the following are excluded from the Class: (1) Chase and Chase affiliates, subsidiaries, agents, board members, directors, officers, and/or employees; and (2) any justice, judge, or magistrate judge of the United States who has heard or presided over this action, and anyone related to them, as defined in 28 U.S.C. § 455.</w:t>
      </w:r>
    </w:p>
    <w:p w14:paraId="409FDE04" w14:textId="77777777" w:rsidR="00C6269D" w:rsidRDefault="00C6269D" w:rsidP="00C6269D">
      <w:pPr>
        <w:widowControl/>
        <w:numPr>
          <w:ilvl w:val="0"/>
          <w:numId w:val="33"/>
        </w:numPr>
        <w:pBdr>
          <w:top w:val="single" w:sz="6" w:space="3" w:color="000000"/>
          <w:left w:val="single" w:sz="6" w:space="7" w:color="000000"/>
          <w:bottom w:val="single" w:sz="6" w:space="5"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What if I am still not sure if I am included?</w:t>
      </w:r>
    </w:p>
    <w:p w14:paraId="50151386" w14:textId="77777777" w:rsidR="00C6269D" w:rsidRDefault="00C6269D" w:rsidP="00C6269D">
      <w:pPr>
        <w:spacing w:after="220"/>
        <w:textAlignment w:val="baseline"/>
        <w:rPr>
          <w:rFonts w:ascii="Arial" w:eastAsia="PMingLiU" w:hAnsi="Arial" w:cs="Arial"/>
          <w:sz w:val="22"/>
        </w:rPr>
      </w:pPr>
      <w:r>
        <w:rPr>
          <w:rFonts w:ascii="Arial" w:eastAsia="Arial" w:hAnsi="Arial" w:cs="Arial"/>
          <w:color w:val="000000"/>
        </w:rPr>
        <w:t xml:space="preserve">Visit </w:t>
      </w:r>
      <w:hyperlink r:id="rId8" w:history="1">
        <w:r>
          <w:rPr>
            <w:rStyle w:val="Hyperlink"/>
            <w:rFonts w:ascii="Arial" w:hAnsi="Arial" w:cs="Arial"/>
          </w:rPr>
          <w:t>https://millenniumbankreceivership.tklaw.com</w:t>
        </w:r>
      </w:hyperlink>
      <w:r>
        <w:rPr>
          <w:rFonts w:ascii="Arial" w:hAnsi="Arial" w:cs="Arial"/>
        </w:rPr>
        <w:t>;</w:t>
      </w:r>
      <w:r>
        <w:rPr>
          <w:rFonts w:ascii="Arial" w:eastAsia="Arial" w:hAnsi="Arial" w:cs="Arial"/>
          <w:color w:val="000000"/>
        </w:rPr>
        <w:t xml:space="preserve"> write to Mansor Settlement Administrator, c/o Richard B. Roper, Thompson &amp; Knight LLP, 1722 Routh Street, Suite 1500, Dallas, Texas 75201; or email </w:t>
      </w:r>
      <w:hyperlink r:id="rId9" w:history="1">
        <w:r>
          <w:rPr>
            <w:rStyle w:val="Hyperlink"/>
            <w:rFonts w:ascii="Arial" w:eastAsia="Arial" w:hAnsi="Arial" w:cs="Arial"/>
          </w:rPr>
          <w:t>millenniumbankreceivership@tklaw.com</w:t>
        </w:r>
      </w:hyperlink>
      <w:r>
        <w:rPr>
          <w:rFonts w:ascii="Arial" w:eastAsia="Arial" w:hAnsi="Arial" w:cs="Arial"/>
          <w:color w:val="000000"/>
        </w:rPr>
        <w:t xml:space="preserve"> for more information.</w:t>
      </w:r>
    </w:p>
    <w:p w14:paraId="539ACDE0" w14:textId="77777777" w:rsidR="00C6269D" w:rsidRDefault="00C6269D" w:rsidP="00C6269D">
      <w:pPr>
        <w:spacing w:after="220"/>
        <w:jc w:val="center"/>
        <w:textAlignment w:val="baseline"/>
        <w:rPr>
          <w:rFonts w:ascii="Arial" w:eastAsia="Franklin Gothic Medium" w:hAnsi="Arial" w:cs="Arial"/>
          <w:b/>
          <w:smallCaps/>
          <w:color w:val="000000"/>
          <w:sz w:val="32"/>
        </w:rPr>
      </w:pPr>
      <w:r>
        <w:rPr>
          <w:rFonts w:ascii="Arial" w:eastAsia="Franklin Gothic Medium" w:hAnsi="Arial" w:cs="Arial"/>
          <w:b/>
          <w:smallCaps/>
          <w:color w:val="000000"/>
          <w:sz w:val="32"/>
        </w:rPr>
        <w:t>The Settlement Benefits—What You Get</w:t>
      </w:r>
    </w:p>
    <w:p w14:paraId="74D8EE2D" w14:textId="77777777" w:rsidR="00C6269D" w:rsidRDefault="00C6269D" w:rsidP="00C6269D">
      <w:pPr>
        <w:widowControl/>
        <w:numPr>
          <w:ilvl w:val="0"/>
          <w:numId w:val="33"/>
        </w:numPr>
        <w:pBdr>
          <w:top w:val="single" w:sz="4" w:space="3" w:color="000000"/>
          <w:left w:val="single" w:sz="4" w:space="7" w:color="000000"/>
          <w:bottom w:val="single" w:sz="4" w:space="4" w:color="000000"/>
          <w:right w:val="single" w:sz="4"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What does the settlement provide?</w:t>
      </w:r>
    </w:p>
    <w:p w14:paraId="41363274" w14:textId="29A2FB10"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 xml:space="preserve">The settlement provides Settlement Benefits of $4,625,000.00 that will be divided among the Class Members based on </w:t>
      </w:r>
      <w:r w:rsidR="00B54FD3" w:rsidRPr="00B54FD3">
        <w:rPr>
          <w:rFonts w:ascii="Arial" w:eastAsia="Arial" w:hAnsi="Arial" w:cs="Arial"/>
          <w:color w:val="000000"/>
        </w:rPr>
        <w:t>their net losses as identified by the Receiver</w:t>
      </w:r>
      <w:r>
        <w:rPr>
          <w:rFonts w:ascii="Arial" w:eastAsia="Arial" w:hAnsi="Arial" w:cs="Arial"/>
          <w:color w:val="000000"/>
        </w:rPr>
        <w:t xml:space="preserve"> after payment of Court-approved fees, expenses, and awards.</w:t>
      </w:r>
    </w:p>
    <w:p w14:paraId="573A5A97" w14:textId="77777777" w:rsidR="00C6269D" w:rsidRDefault="00C6269D" w:rsidP="00C6269D">
      <w:pPr>
        <w:widowControl/>
        <w:numPr>
          <w:ilvl w:val="0"/>
          <w:numId w:val="33"/>
        </w:numPr>
        <w:pBdr>
          <w:top w:val="single" w:sz="6" w:space="3" w:color="000000"/>
          <w:left w:val="single" w:sz="6" w:space="7" w:color="000000"/>
          <w:bottom w:val="single" w:sz="6" w:space="5"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What can I get from the settlement?</w:t>
      </w:r>
    </w:p>
    <w:p w14:paraId="74B23383" w14:textId="785BFBDC"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 xml:space="preserve">Class Members are entitled to receive a distribution of the Settlement Benefits on a </w:t>
      </w:r>
      <w:r>
        <w:rPr>
          <w:rFonts w:ascii="Arial" w:eastAsia="Arial" w:hAnsi="Arial" w:cs="Arial"/>
          <w:i/>
          <w:color w:val="000000"/>
        </w:rPr>
        <w:t xml:space="preserve">pro rata </w:t>
      </w:r>
      <w:r>
        <w:rPr>
          <w:rFonts w:ascii="Arial" w:eastAsia="Arial" w:hAnsi="Arial" w:cs="Arial"/>
          <w:color w:val="000000"/>
        </w:rPr>
        <w:t xml:space="preserve">basis based on </w:t>
      </w:r>
      <w:r w:rsidR="00B54FD3" w:rsidRPr="00B54FD3">
        <w:rPr>
          <w:rFonts w:ascii="Arial" w:eastAsia="Arial" w:hAnsi="Arial" w:cs="Arial"/>
          <w:color w:val="000000"/>
        </w:rPr>
        <w:t>their net losses as identified by the Receiver</w:t>
      </w:r>
      <w:r>
        <w:rPr>
          <w:rFonts w:ascii="Arial" w:eastAsia="Arial" w:hAnsi="Arial" w:cs="Arial"/>
          <w:color w:val="000000"/>
        </w:rPr>
        <w:t xml:space="preserve">, after payment of </w:t>
      </w:r>
      <w:r w:rsidR="00517FFE">
        <w:rPr>
          <w:rFonts w:ascii="Arial" w:eastAsia="Arial" w:hAnsi="Arial" w:cs="Arial"/>
          <w:color w:val="000000"/>
        </w:rPr>
        <w:t xml:space="preserve">the costs of administering the settlement and </w:t>
      </w:r>
      <w:r>
        <w:rPr>
          <w:rFonts w:ascii="Arial" w:eastAsia="Arial" w:hAnsi="Arial" w:cs="Arial"/>
          <w:color w:val="000000"/>
        </w:rPr>
        <w:t>Court-approved fees, expenses, and awards.</w:t>
      </w:r>
    </w:p>
    <w:p w14:paraId="736F0E90" w14:textId="4A4108F5" w:rsidR="00C6269D" w:rsidRDefault="00C6269D" w:rsidP="00C6269D">
      <w:pPr>
        <w:spacing w:after="220"/>
        <w:jc w:val="both"/>
        <w:textAlignment w:val="baseline"/>
        <w:rPr>
          <w:rFonts w:ascii="Arial" w:eastAsia="Arial" w:hAnsi="Arial" w:cs="Arial"/>
          <w:color w:val="000000"/>
        </w:rPr>
      </w:pPr>
      <w:r w:rsidRPr="003C6EEC">
        <w:rPr>
          <w:rFonts w:ascii="Arial" w:eastAsia="Arial" w:hAnsi="Arial" w:cs="Arial"/>
          <w:color w:val="000000"/>
        </w:rPr>
        <w:t>If any Class Members ask to be excluded from the Class (</w:t>
      </w:r>
      <w:r w:rsidRPr="003C6EEC">
        <w:rPr>
          <w:rFonts w:ascii="Arial" w:eastAsia="Arial" w:hAnsi="Arial" w:cs="Arial"/>
          <w:i/>
          <w:color w:val="000000"/>
        </w:rPr>
        <w:t>see</w:t>
      </w:r>
      <w:r w:rsidRPr="003C6EEC">
        <w:rPr>
          <w:rFonts w:ascii="Arial" w:eastAsia="Arial" w:hAnsi="Arial" w:cs="Arial"/>
          <w:color w:val="000000"/>
        </w:rPr>
        <w:t xml:space="preserve"> Questions 14-16), the Settlement Benefits will be reduced by their investment in Millennium Bank CDs.  This will not affect the distribution received by other Class Members.</w:t>
      </w:r>
    </w:p>
    <w:p w14:paraId="068EB2C3" w14:textId="24248190" w:rsidR="00C6269D" w:rsidRDefault="00C6269D" w:rsidP="00C6269D">
      <w:pPr>
        <w:spacing w:after="220"/>
        <w:jc w:val="both"/>
        <w:textAlignment w:val="baseline"/>
        <w:rPr>
          <w:rFonts w:ascii="Arial" w:eastAsia="Arial" w:hAnsi="Arial" w:cs="Arial"/>
          <w:color w:val="000000"/>
        </w:rPr>
      </w:pPr>
      <w:r>
        <w:rPr>
          <w:rFonts w:ascii="Arial" w:eastAsia="Arial" w:hAnsi="Arial" w:cs="Arial"/>
          <w:color w:val="000000"/>
        </w:rPr>
        <w:t xml:space="preserve">If any Class Members fail to deposit their distribution from the Settlement Benefits, those Class Members’ portion of the Settlement Benefits will be donated to </w:t>
      </w:r>
      <w:r w:rsidR="0077564E" w:rsidRPr="0077564E">
        <w:rPr>
          <w:rFonts w:ascii="Arial" w:eastAsia="Arial" w:hAnsi="Arial" w:cs="Arial"/>
          <w:color w:val="000000"/>
        </w:rPr>
        <w:t>a mutually agreed-upon charity approved by the Court</w:t>
      </w:r>
      <w:r>
        <w:rPr>
          <w:rFonts w:ascii="Arial" w:eastAsia="Arial" w:hAnsi="Arial" w:cs="Arial"/>
          <w:color w:val="000000"/>
        </w:rPr>
        <w:t>.</w:t>
      </w:r>
    </w:p>
    <w:p w14:paraId="2B6C8D7A" w14:textId="77777777" w:rsidR="00C6269D" w:rsidRDefault="00C6269D" w:rsidP="00C6269D">
      <w:pPr>
        <w:spacing w:after="220"/>
        <w:jc w:val="center"/>
        <w:textAlignment w:val="baseline"/>
        <w:rPr>
          <w:rFonts w:ascii="Arial" w:eastAsia="Franklin Gothic Medium" w:hAnsi="Arial" w:cs="Arial"/>
          <w:b/>
          <w:smallCaps/>
          <w:color w:val="000000"/>
          <w:sz w:val="32"/>
        </w:rPr>
      </w:pPr>
      <w:r>
        <w:rPr>
          <w:rFonts w:ascii="Arial" w:eastAsia="Franklin Gothic Medium" w:hAnsi="Arial" w:cs="Arial"/>
          <w:b/>
          <w:smallCaps/>
          <w:color w:val="000000"/>
          <w:sz w:val="32"/>
        </w:rPr>
        <w:t>How To Get Benefits</w:t>
      </w:r>
    </w:p>
    <w:p w14:paraId="7E7C425B" w14:textId="77777777" w:rsidR="00C6269D" w:rsidRDefault="00C6269D" w:rsidP="00C6269D">
      <w:pPr>
        <w:keepNext/>
        <w:keepLines/>
        <w:widowControl/>
        <w:numPr>
          <w:ilvl w:val="0"/>
          <w:numId w:val="33"/>
        </w:numPr>
        <w:pBdr>
          <w:top w:val="single" w:sz="6" w:space="2" w:color="000000"/>
          <w:left w:val="single" w:sz="6" w:space="7" w:color="000000"/>
          <w:bottom w:val="single" w:sz="6" w:space="4"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I am a Class Member, how do I receive my portion of the Settlement Benefits?</w:t>
      </w:r>
    </w:p>
    <w:p w14:paraId="000A9061" w14:textId="77777777"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 xml:space="preserve">Class Members are automatically eligible to recover a </w:t>
      </w:r>
      <w:r>
        <w:rPr>
          <w:rFonts w:ascii="Arial" w:eastAsia="Arial" w:hAnsi="Arial" w:cs="Arial"/>
          <w:i/>
          <w:color w:val="000000"/>
        </w:rPr>
        <w:t>pro rata</w:t>
      </w:r>
      <w:r>
        <w:rPr>
          <w:rFonts w:ascii="Arial" w:eastAsia="Arial" w:hAnsi="Arial" w:cs="Arial"/>
          <w:color w:val="000000"/>
        </w:rPr>
        <w:t xml:space="preserve"> portion of the Settlement </w:t>
      </w:r>
      <w:r>
        <w:rPr>
          <w:rFonts w:ascii="Arial" w:eastAsia="Arial" w:hAnsi="Arial" w:cs="Arial"/>
          <w:color w:val="000000"/>
        </w:rPr>
        <w:lastRenderedPageBreak/>
        <w:t>Benefits (</w:t>
      </w:r>
      <w:r>
        <w:rPr>
          <w:rFonts w:ascii="Arial" w:eastAsia="Arial" w:hAnsi="Arial" w:cs="Arial"/>
          <w:i/>
          <w:color w:val="000000"/>
        </w:rPr>
        <w:t>see</w:t>
      </w:r>
      <w:r>
        <w:rPr>
          <w:rFonts w:ascii="Arial" w:eastAsia="Arial" w:hAnsi="Arial" w:cs="Arial"/>
          <w:color w:val="000000"/>
        </w:rPr>
        <w:t xml:space="preserve"> Questions 8 and 9). Class Members will be identified from records that have been submitted to and are kept by the Millennium Bank Receiver, including Millennium Bank Receivership Claim Notification Forms.</w:t>
      </w:r>
    </w:p>
    <w:p w14:paraId="30517B55" w14:textId="77777777" w:rsidR="00C6269D" w:rsidRDefault="00C6269D" w:rsidP="00C6269D">
      <w:pPr>
        <w:widowControl/>
        <w:numPr>
          <w:ilvl w:val="0"/>
          <w:numId w:val="33"/>
        </w:numPr>
        <w:pBdr>
          <w:top w:val="single" w:sz="6" w:space="3" w:color="000000"/>
          <w:left w:val="single" w:sz="6" w:space="7" w:color="000000"/>
          <w:bottom w:val="single" w:sz="6" w:space="4"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When will I receive my portion of the Settlement Benefits?</w:t>
      </w:r>
    </w:p>
    <w:p w14:paraId="40F53828" w14:textId="160C87AD"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 xml:space="preserve">The Court will hold a hearing on </w:t>
      </w:r>
      <w:r w:rsidR="0095039B" w:rsidRPr="00180C62">
        <w:rPr>
          <w:rFonts w:ascii="Arial" w:eastAsia="Arial" w:hAnsi="Arial" w:cs="Arial"/>
          <w:color w:val="000000"/>
        </w:rPr>
        <w:t>November 13, 2018</w:t>
      </w:r>
      <w:r w:rsidR="0095039B">
        <w:rPr>
          <w:rFonts w:ascii="Arial" w:eastAsia="Arial" w:hAnsi="Arial" w:cs="Arial"/>
          <w:color w:val="000000"/>
        </w:rPr>
        <w:t xml:space="preserve"> </w:t>
      </w:r>
      <w:r>
        <w:rPr>
          <w:rFonts w:ascii="Arial" w:eastAsia="Arial" w:hAnsi="Arial" w:cs="Arial"/>
          <w:color w:val="000000"/>
        </w:rPr>
        <w:t>to decide whether to approve the settlement. If the Court approves the settlement, there may be appeals. It is always uncertain whether the appeals can be resolved and resolving them can take time. Distributions from the Settlement Benefits will be made if and when the Court grants approval to the settlement and any appeals are resolved.</w:t>
      </w:r>
    </w:p>
    <w:p w14:paraId="1A783A90" w14:textId="77777777" w:rsidR="00C6269D" w:rsidRDefault="00C6269D" w:rsidP="00C6269D">
      <w:pPr>
        <w:widowControl/>
        <w:numPr>
          <w:ilvl w:val="0"/>
          <w:numId w:val="33"/>
        </w:numPr>
        <w:pBdr>
          <w:top w:val="single" w:sz="6" w:space="2" w:color="000000"/>
          <w:left w:val="single" w:sz="6" w:space="7" w:color="000000"/>
          <w:bottom w:val="single" w:sz="6" w:space="5"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What rights am I giving up to get benefits and stay in the Class?</w:t>
      </w:r>
    </w:p>
    <w:p w14:paraId="116B6C99" w14:textId="77777777"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Unless you exclude yourself, you are staying in the Class. If the settlement is approved and becomes final, all of the Court’s orders will apply to you and legally bind you. That means you won’t be able to sue, continue to sue, or be part of any other lawsuit against Chase for the legal issues in this case. The specific rights you are giving up are called Released Claims (</w:t>
      </w:r>
      <w:r>
        <w:rPr>
          <w:rFonts w:ascii="Arial" w:eastAsia="Arial" w:hAnsi="Arial" w:cs="Arial"/>
          <w:i/>
          <w:color w:val="000000"/>
        </w:rPr>
        <w:t xml:space="preserve">see </w:t>
      </w:r>
      <w:r>
        <w:rPr>
          <w:rFonts w:ascii="Arial" w:eastAsia="Arial" w:hAnsi="Arial" w:cs="Arial"/>
          <w:color w:val="000000"/>
        </w:rPr>
        <w:t>Question 13).</w:t>
      </w:r>
    </w:p>
    <w:p w14:paraId="6131EB98" w14:textId="77777777" w:rsidR="00C6269D" w:rsidRDefault="00C6269D" w:rsidP="00C6269D">
      <w:pPr>
        <w:widowControl/>
        <w:numPr>
          <w:ilvl w:val="0"/>
          <w:numId w:val="33"/>
        </w:numPr>
        <w:pBdr>
          <w:top w:val="single" w:sz="6" w:space="3" w:color="000000"/>
          <w:left w:val="single" w:sz="6" w:space="7" w:color="000000"/>
          <w:bottom w:val="single" w:sz="6" w:space="4"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What are the Released Claims?</w:t>
      </w:r>
    </w:p>
    <w:p w14:paraId="53280108" w14:textId="77777777"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“Released Claims” mean all claims that could have been asserted by you, your respective heirs, executors, administrators, representatives, successors, and assigns in the lawsuit against Chase concerning William Wise’s Ponzi scheme. As part of the Released Claims, you are agreeing to fully and irrevocably release, forever discharge, and covenant not to sue Chase and, whether or not specifically named herein, each of its past, present, or future directors, officers, employees, principals, agents, shareholders, attorneys, legal representatives, accountants, auditors, predecessors, successors, parents, subsidiaries, divisions, assigns, and related or affiliated entities, from or in connection with any and all liabilities, claims, cross-claims, causes of action, rights, actions, suits, debts, liens, contracts, agreements, damages, costs, attorneys’ fees, losses, expenses, obligations, or demands, of any kind whatsoever, whether known or unknown, existing or potential, or suspected or unsuspected, whether raised by claim, counterclaim, setoff, or otherwise, including any known or unknown claims, which were asserted or which could have been asserted in the action, including without limitation all claims arising out of or relating in any way to Millennium Bank, UT of S, LLC, United T of S, LLC, United Trust of Switzerland, Sterling I.S., LLC, or any entity associated with William Wise.</w:t>
      </w:r>
    </w:p>
    <w:p w14:paraId="40BC6F71" w14:textId="278B2491" w:rsidR="00C6269D" w:rsidRDefault="00C6269D" w:rsidP="00C6269D">
      <w:pPr>
        <w:spacing w:after="220"/>
        <w:jc w:val="both"/>
        <w:textAlignment w:val="baseline"/>
        <w:rPr>
          <w:rFonts w:ascii="Arial" w:eastAsia="Arial" w:hAnsi="Arial" w:cs="Arial"/>
          <w:color w:val="000000"/>
        </w:rPr>
      </w:pPr>
      <w:r>
        <w:rPr>
          <w:rFonts w:ascii="Arial" w:eastAsia="Arial" w:hAnsi="Arial" w:cs="Arial"/>
          <w:color w:val="000000"/>
        </w:rPr>
        <w:t xml:space="preserve">The Released Claims are also described in detail in Section </w:t>
      </w:r>
      <w:r w:rsidRPr="0095039B">
        <w:rPr>
          <w:rFonts w:ascii="Arial" w:eastAsia="Arial" w:hAnsi="Arial" w:cs="Arial"/>
          <w:color w:val="000000"/>
        </w:rPr>
        <w:t>VIII.B</w:t>
      </w:r>
      <w:r>
        <w:rPr>
          <w:rFonts w:ascii="Arial" w:eastAsia="Arial" w:hAnsi="Arial" w:cs="Arial"/>
          <w:color w:val="000000"/>
        </w:rPr>
        <w:t xml:space="preserve"> of the Settlement</w:t>
      </w:r>
      <w:r w:rsidR="00347952">
        <w:rPr>
          <w:rFonts w:ascii="Arial" w:eastAsia="Arial" w:hAnsi="Arial" w:cs="Arial"/>
          <w:color w:val="000000"/>
        </w:rPr>
        <w:t xml:space="preserve"> Agreement</w:t>
      </w:r>
      <w:r>
        <w:rPr>
          <w:rFonts w:ascii="Arial" w:eastAsia="Arial" w:hAnsi="Arial" w:cs="Arial"/>
          <w:color w:val="000000"/>
        </w:rPr>
        <w:t>, which is available at</w:t>
      </w:r>
      <w:r>
        <w:rPr>
          <w:rFonts w:ascii="Arial" w:hAnsi="Arial" w:cs="Arial"/>
        </w:rPr>
        <w:t xml:space="preserve"> </w:t>
      </w:r>
      <w:hyperlink r:id="rId10" w:history="1">
        <w:r>
          <w:rPr>
            <w:rStyle w:val="Hyperlink"/>
            <w:rFonts w:ascii="Arial" w:hAnsi="Arial" w:cs="Arial"/>
          </w:rPr>
          <w:t>https://millenniumbankreceivership.tklaw.com</w:t>
        </w:r>
      </w:hyperlink>
      <w:r>
        <w:rPr>
          <w:rFonts w:ascii="Arial" w:eastAsia="Arial" w:hAnsi="Arial" w:cs="Arial"/>
          <w:color w:val="000000"/>
        </w:rPr>
        <w:t>.</w:t>
      </w:r>
    </w:p>
    <w:p w14:paraId="180C0C3C" w14:textId="77777777" w:rsidR="00C6269D" w:rsidRDefault="00C6269D" w:rsidP="00682304">
      <w:pPr>
        <w:keepNext/>
        <w:keepLines/>
        <w:spacing w:after="220"/>
        <w:jc w:val="center"/>
        <w:textAlignment w:val="baseline"/>
        <w:rPr>
          <w:rFonts w:ascii="Arial" w:eastAsia="Franklin Gothic Medium" w:hAnsi="Arial" w:cs="Arial"/>
          <w:b/>
          <w:smallCaps/>
          <w:color w:val="000000"/>
          <w:sz w:val="32"/>
        </w:rPr>
      </w:pPr>
      <w:r>
        <w:rPr>
          <w:rFonts w:ascii="Arial" w:eastAsia="Franklin Gothic Medium" w:hAnsi="Arial" w:cs="Arial"/>
          <w:b/>
          <w:smallCaps/>
          <w:color w:val="000000"/>
          <w:sz w:val="32"/>
        </w:rPr>
        <w:lastRenderedPageBreak/>
        <w:t>Excluding Yourself From The Settlement</w:t>
      </w:r>
    </w:p>
    <w:p w14:paraId="213E0688" w14:textId="77777777" w:rsidR="00C6269D" w:rsidRDefault="00C6269D" w:rsidP="00A71697">
      <w:pPr>
        <w:keepNext/>
        <w:keepLines/>
        <w:spacing w:after="220"/>
        <w:jc w:val="both"/>
        <w:textAlignment w:val="baseline"/>
        <w:rPr>
          <w:rFonts w:ascii="Arial" w:eastAsia="Arial" w:hAnsi="Arial" w:cs="Arial"/>
          <w:color w:val="000000"/>
          <w:sz w:val="22"/>
        </w:rPr>
      </w:pPr>
      <w:r>
        <w:rPr>
          <w:rFonts w:ascii="Arial" w:eastAsia="Arial" w:hAnsi="Arial" w:cs="Arial"/>
          <w:color w:val="000000"/>
        </w:rPr>
        <w:t>If you want to keep the right to sue or continue to sue Chase about the legal claims in this case, and you don’t want benefits from this settlement, you must take steps to get out of the settlement. This is called excluding yourself or is sometimes called opting out of the settlement.</w:t>
      </w:r>
    </w:p>
    <w:p w14:paraId="638D53BD" w14:textId="77777777" w:rsidR="00C6269D" w:rsidRDefault="00C6269D" w:rsidP="00C6269D">
      <w:pPr>
        <w:widowControl/>
        <w:numPr>
          <w:ilvl w:val="0"/>
          <w:numId w:val="33"/>
        </w:numPr>
        <w:pBdr>
          <w:top w:val="single" w:sz="6" w:space="3" w:color="000000"/>
          <w:left w:val="single" w:sz="6" w:space="7" w:color="000000"/>
          <w:bottom w:val="single" w:sz="6" w:space="4" w:color="000000"/>
          <w:right w:val="single" w:sz="6" w:space="0" w:color="000000"/>
        </w:pBdr>
        <w:shd w:val="solid" w:color="7F7F7F" w:fill="7F7F7F"/>
        <w:spacing w:after="220"/>
        <w:textAlignment w:val="baseline"/>
        <w:rPr>
          <w:rFonts w:ascii="Arial" w:eastAsia="Franklin Gothic Medium" w:hAnsi="Arial" w:cs="Arial"/>
          <w:color w:val="FFFFFF"/>
          <w:spacing w:val="-2"/>
        </w:rPr>
      </w:pPr>
      <w:r>
        <w:rPr>
          <w:rFonts w:ascii="Arial" w:eastAsia="Franklin Gothic Medium" w:hAnsi="Arial" w:cs="Arial"/>
          <w:color w:val="FFFFFF"/>
          <w:spacing w:val="-2"/>
        </w:rPr>
        <w:t>How do I get out of the settlement?</w:t>
      </w:r>
    </w:p>
    <w:p w14:paraId="3FD26CAD" w14:textId="791E00C4"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 xml:space="preserve">To exclude yourself from the settlement, you must send a letter by mail stating that “I want to be excluded from the Settlement Class in </w:t>
      </w:r>
      <w:r>
        <w:rPr>
          <w:rFonts w:ascii="Arial" w:eastAsia="Arial" w:hAnsi="Arial" w:cs="Arial"/>
          <w:i/>
          <w:color w:val="000000"/>
        </w:rPr>
        <w:t>Edmund J. Mansor and Roberta M. Mansor v. JPMorgan Chase Bank. N.A.</w:t>
      </w:r>
      <w:r>
        <w:rPr>
          <w:rFonts w:ascii="Arial" w:eastAsia="Arial" w:hAnsi="Arial" w:cs="Arial"/>
          <w:color w:val="000000"/>
        </w:rPr>
        <w:t xml:space="preserve">, Case No. 1:12-cv-10544-JGD.” Your letter </w:t>
      </w:r>
      <w:r>
        <w:rPr>
          <w:rFonts w:ascii="Arial" w:eastAsia="Arial" w:hAnsi="Arial" w:cs="Arial"/>
          <w:color w:val="000000"/>
          <w:u w:val="single"/>
        </w:rPr>
        <w:t>must</w:t>
      </w:r>
      <w:r>
        <w:rPr>
          <w:rFonts w:ascii="Arial" w:eastAsia="Arial" w:hAnsi="Arial" w:cs="Arial"/>
          <w:color w:val="000000"/>
        </w:rPr>
        <w:t xml:space="preserve"> also include your name, current business or home address, telephone number, and your signature. Mail your exclusion letter so that it is postmarked by </w:t>
      </w:r>
      <w:r w:rsidR="0095039B" w:rsidRPr="007B217D">
        <w:rPr>
          <w:rFonts w:ascii="Arial" w:eastAsia="Arial" w:hAnsi="Arial" w:cs="Arial"/>
          <w:b/>
          <w:color w:val="000000"/>
        </w:rPr>
        <w:t xml:space="preserve">September </w:t>
      </w:r>
      <w:r w:rsidR="00EC04D9" w:rsidRPr="007B217D">
        <w:rPr>
          <w:rFonts w:ascii="Arial" w:eastAsia="Arial" w:hAnsi="Arial" w:cs="Arial"/>
          <w:b/>
          <w:color w:val="000000"/>
        </w:rPr>
        <w:t>20</w:t>
      </w:r>
      <w:r w:rsidR="0095039B" w:rsidRPr="007B217D">
        <w:rPr>
          <w:rFonts w:ascii="Arial" w:eastAsia="Arial" w:hAnsi="Arial" w:cs="Arial"/>
          <w:b/>
          <w:color w:val="000000"/>
        </w:rPr>
        <w:t>, 2018</w:t>
      </w:r>
      <w:r w:rsidR="0095039B">
        <w:rPr>
          <w:rFonts w:ascii="Arial" w:eastAsia="Arial" w:hAnsi="Arial" w:cs="Arial"/>
          <w:b/>
          <w:color w:val="000000"/>
        </w:rPr>
        <w:t xml:space="preserve"> </w:t>
      </w:r>
      <w:r>
        <w:rPr>
          <w:rFonts w:ascii="Arial" w:eastAsia="Arial" w:hAnsi="Arial" w:cs="Arial"/>
          <w:color w:val="000000"/>
        </w:rPr>
        <w:t>to the</w:t>
      </w:r>
      <w:r>
        <w:rPr>
          <w:rFonts w:ascii="Arial" w:eastAsia="Arial" w:hAnsi="Arial" w:cs="Arial"/>
          <w:i/>
          <w:color w:val="000000"/>
        </w:rPr>
        <w:t xml:space="preserve"> </w:t>
      </w:r>
      <w:r>
        <w:rPr>
          <w:rFonts w:ascii="Arial" w:eastAsia="Arial" w:hAnsi="Arial" w:cs="Arial"/>
          <w:color w:val="000000"/>
        </w:rPr>
        <w:t>Millennium Bank Receiver:</w:t>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C6269D" w14:paraId="428897A3" w14:textId="77777777" w:rsidTr="00C6269D">
        <w:tc>
          <w:tcPr>
            <w:tcW w:w="3510" w:type="dxa"/>
            <w:hideMark/>
          </w:tcPr>
          <w:p w14:paraId="069FFBB9" w14:textId="77777777" w:rsidR="00C6269D" w:rsidRDefault="00C6269D">
            <w:pPr>
              <w:spacing w:after="220"/>
              <w:textAlignment w:val="baseline"/>
              <w:rPr>
                <w:rFonts w:ascii="Arial" w:eastAsia="Arial" w:hAnsi="Arial" w:cs="Arial"/>
                <w:color w:val="000000"/>
                <w:sz w:val="22"/>
                <w:szCs w:val="22"/>
              </w:rPr>
            </w:pPr>
            <w:r>
              <w:rPr>
                <w:rFonts w:ascii="Arial" w:eastAsia="Arial" w:hAnsi="Arial" w:cs="Arial"/>
                <w:color w:val="000000"/>
              </w:rPr>
              <w:t>Mansor Settlement Administrator</w:t>
            </w:r>
            <w:r>
              <w:rPr>
                <w:rFonts w:ascii="Arial" w:eastAsia="Arial" w:hAnsi="Arial" w:cs="Arial"/>
                <w:color w:val="000000"/>
              </w:rPr>
              <w:br/>
              <w:t>c/o Richard B. Roper</w:t>
            </w:r>
            <w:r>
              <w:rPr>
                <w:rFonts w:ascii="Arial" w:eastAsia="Arial" w:hAnsi="Arial" w:cs="Arial"/>
                <w:color w:val="000000"/>
              </w:rPr>
              <w:br/>
              <w:t>Thompson &amp; Knight LLP</w:t>
            </w:r>
            <w:r>
              <w:rPr>
                <w:rFonts w:ascii="Arial" w:eastAsia="Arial" w:hAnsi="Arial" w:cs="Arial"/>
                <w:color w:val="000000"/>
              </w:rPr>
              <w:br/>
              <w:t>1722 Routh Street, Suite 1500</w:t>
            </w:r>
            <w:r>
              <w:rPr>
                <w:rFonts w:ascii="Arial" w:eastAsia="Arial" w:hAnsi="Arial" w:cs="Arial"/>
                <w:color w:val="000000"/>
              </w:rPr>
              <w:br/>
              <w:t>Dallas, Texas 75201</w:t>
            </w:r>
          </w:p>
        </w:tc>
      </w:tr>
    </w:tbl>
    <w:p w14:paraId="0D2E213C" w14:textId="77777777" w:rsidR="00C6269D" w:rsidRDefault="00C6269D" w:rsidP="00C6269D">
      <w:pPr>
        <w:widowControl/>
        <w:numPr>
          <w:ilvl w:val="0"/>
          <w:numId w:val="33"/>
        </w:numPr>
        <w:pBdr>
          <w:top w:val="single" w:sz="6" w:space="2" w:color="000000"/>
          <w:left w:val="single" w:sz="6" w:space="7" w:color="000000"/>
          <w:bottom w:val="single" w:sz="6" w:space="5" w:color="000000"/>
          <w:right w:val="single" w:sz="6" w:space="0" w:color="000000"/>
        </w:pBdr>
        <w:shd w:val="solid" w:color="7F7F7F" w:fill="7F7F7F"/>
        <w:spacing w:after="220"/>
        <w:textAlignment w:val="baseline"/>
        <w:rPr>
          <w:rFonts w:ascii="Arial" w:eastAsia="Franklin Gothic Medium" w:hAnsi="Arial" w:cs="Arial"/>
          <w:color w:val="FFFFFF"/>
          <w:szCs w:val="22"/>
        </w:rPr>
      </w:pPr>
      <w:r>
        <w:rPr>
          <w:rFonts w:ascii="Arial" w:eastAsia="Franklin Gothic Medium" w:hAnsi="Arial" w:cs="Arial"/>
          <w:color w:val="FFFFFF"/>
        </w:rPr>
        <w:t>If I exclude myself, will I still get benefits from this settlement?</w:t>
      </w:r>
    </w:p>
    <w:p w14:paraId="3DBDA62E" w14:textId="77777777"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No. If you exclude yourself, you are telling the Court that you don’t want to be part of the Class in this settlement. You can only get benefits if you stay in the Class.</w:t>
      </w:r>
    </w:p>
    <w:p w14:paraId="2F9D1312" w14:textId="77777777" w:rsidR="00C6269D" w:rsidRDefault="00C6269D" w:rsidP="00C6269D">
      <w:pPr>
        <w:widowControl/>
        <w:numPr>
          <w:ilvl w:val="0"/>
          <w:numId w:val="33"/>
        </w:numPr>
        <w:pBdr>
          <w:top w:val="single" w:sz="6" w:space="3" w:color="000000"/>
          <w:left w:val="single" w:sz="6" w:space="7" w:color="000000"/>
          <w:bottom w:val="single" w:sz="6" w:space="4"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If I don’t exclude myself, can I sue Chase for the same thing later?</w:t>
      </w:r>
    </w:p>
    <w:p w14:paraId="37F163A5" w14:textId="77777777"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 xml:space="preserve">No. Unless you exclude yourself, you are giving up the right to sue Chase for the claims that this settlement resolves. You must exclude yourself from </w:t>
      </w:r>
      <w:r>
        <w:rPr>
          <w:rFonts w:ascii="Arial" w:eastAsia="Arial" w:hAnsi="Arial" w:cs="Arial"/>
          <w:i/>
          <w:color w:val="000000"/>
        </w:rPr>
        <w:t xml:space="preserve">this </w:t>
      </w:r>
      <w:r>
        <w:rPr>
          <w:rFonts w:ascii="Arial" w:eastAsia="Arial" w:hAnsi="Arial" w:cs="Arial"/>
          <w:color w:val="000000"/>
        </w:rPr>
        <w:t>Class to start or continue with your own lawsuit or be part of any other lawsuit.</w:t>
      </w:r>
    </w:p>
    <w:p w14:paraId="42887D12" w14:textId="77777777" w:rsidR="00C6269D" w:rsidRDefault="00C6269D" w:rsidP="00C6269D">
      <w:pPr>
        <w:spacing w:after="220"/>
        <w:jc w:val="center"/>
        <w:textAlignment w:val="baseline"/>
        <w:rPr>
          <w:rFonts w:ascii="Arial" w:eastAsia="Franklin Gothic Medium" w:hAnsi="Arial" w:cs="Arial"/>
          <w:b/>
          <w:smallCaps/>
          <w:color w:val="000000"/>
          <w:sz w:val="32"/>
        </w:rPr>
      </w:pPr>
      <w:r>
        <w:rPr>
          <w:rFonts w:ascii="Arial" w:eastAsia="Franklin Gothic Medium" w:hAnsi="Arial" w:cs="Arial"/>
          <w:b/>
          <w:smallCaps/>
          <w:color w:val="000000"/>
          <w:sz w:val="32"/>
        </w:rPr>
        <w:t>The Lawyers Representing You</w:t>
      </w:r>
    </w:p>
    <w:p w14:paraId="0932E400" w14:textId="77777777" w:rsidR="00C6269D" w:rsidRDefault="00C6269D" w:rsidP="00C6269D">
      <w:pPr>
        <w:widowControl/>
        <w:numPr>
          <w:ilvl w:val="0"/>
          <w:numId w:val="33"/>
        </w:numPr>
        <w:pBdr>
          <w:top w:val="single" w:sz="4" w:space="3" w:color="000000"/>
          <w:left w:val="single" w:sz="4" w:space="7" w:color="000000"/>
          <w:bottom w:val="single" w:sz="4" w:space="5" w:color="000000"/>
          <w:right w:val="single" w:sz="4" w:space="0" w:color="000000"/>
        </w:pBdr>
        <w:shd w:val="solid" w:color="7F7F7F" w:fill="7F7F7F"/>
        <w:spacing w:after="220"/>
        <w:textAlignment w:val="baseline"/>
        <w:rPr>
          <w:rFonts w:ascii="Arial" w:eastAsia="Franklin Gothic Medium" w:hAnsi="Arial" w:cs="Arial"/>
          <w:color w:val="FFFFFF"/>
          <w:spacing w:val="-2"/>
        </w:rPr>
      </w:pPr>
      <w:r>
        <w:rPr>
          <w:rFonts w:ascii="Arial" w:eastAsia="Franklin Gothic Medium" w:hAnsi="Arial" w:cs="Arial"/>
          <w:color w:val="FFFFFF"/>
          <w:spacing w:val="-2"/>
        </w:rPr>
        <w:t>Do I have a lawyer in this case?</w:t>
      </w:r>
    </w:p>
    <w:p w14:paraId="006179EB" w14:textId="71C462BA"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 xml:space="preserve">Yes. The Court appointed </w:t>
      </w:r>
      <w:r w:rsidR="00A2078C" w:rsidRPr="00A71697">
        <w:rPr>
          <w:rFonts w:ascii="Arial" w:hAnsi="Arial" w:cs="Arial"/>
          <w:color w:val="000000"/>
        </w:rPr>
        <w:t>Harley S. Tropin</w:t>
      </w:r>
      <w:r w:rsidR="00A2078C">
        <w:rPr>
          <w:color w:val="000000"/>
        </w:rPr>
        <w:t xml:space="preserve"> </w:t>
      </w:r>
      <w:r>
        <w:rPr>
          <w:rFonts w:ascii="Arial" w:eastAsia="Arial" w:hAnsi="Arial" w:cs="Arial"/>
          <w:color w:val="000000"/>
        </w:rPr>
        <w:t>and Tal J. Lifshi</w:t>
      </w:r>
      <w:r w:rsidR="000B2A0C">
        <w:rPr>
          <w:rFonts w:ascii="Arial" w:eastAsia="Arial" w:hAnsi="Arial" w:cs="Arial"/>
          <w:color w:val="000000"/>
        </w:rPr>
        <w:t>t</w:t>
      </w:r>
      <w:r>
        <w:rPr>
          <w:rFonts w:ascii="Arial" w:eastAsia="Arial" w:hAnsi="Arial" w:cs="Arial"/>
          <w:color w:val="000000"/>
        </w:rPr>
        <w:t>z of Kozyak Tropin Throckmorton, LLP and Keith L. Miller to represent you and other Class Members. Together, these lawyers are called Class Counsel. You will not be charged for these lawyers. If you want to be represented by your own lawyer, you may hire one at your own expense.</w:t>
      </w:r>
    </w:p>
    <w:p w14:paraId="368EDC67" w14:textId="77777777" w:rsidR="00C6269D" w:rsidRDefault="00C6269D" w:rsidP="00A71697">
      <w:pPr>
        <w:keepNext/>
        <w:keepLines/>
        <w:widowControl/>
        <w:numPr>
          <w:ilvl w:val="0"/>
          <w:numId w:val="33"/>
        </w:numPr>
        <w:pBdr>
          <w:top w:val="single" w:sz="6" w:space="2" w:color="000000"/>
          <w:left w:val="single" w:sz="6" w:space="7" w:color="000000"/>
          <w:bottom w:val="single" w:sz="6" w:space="4"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lastRenderedPageBreak/>
        <w:t>How will the lawyers be paid?</w:t>
      </w:r>
    </w:p>
    <w:p w14:paraId="21AA1F75" w14:textId="619B3651"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Class Counsel have asked the Court for attorneys’ fees, costs, and expenses of $</w:t>
      </w:r>
      <w:r w:rsidR="00517FFE" w:rsidRPr="00517FFE">
        <w:rPr>
          <w:rFonts w:ascii="Arial" w:eastAsia="Arial" w:hAnsi="Arial" w:cs="Arial"/>
          <w:color w:val="000000"/>
        </w:rPr>
        <w:t>1</w:t>
      </w:r>
      <w:r w:rsidR="00517FFE">
        <w:rPr>
          <w:rFonts w:ascii="Arial" w:eastAsia="Arial" w:hAnsi="Arial" w:cs="Arial"/>
          <w:color w:val="000000"/>
        </w:rPr>
        <w:t>,</w:t>
      </w:r>
      <w:r w:rsidR="00517FFE" w:rsidRPr="00517FFE">
        <w:rPr>
          <w:rFonts w:ascii="Arial" w:eastAsia="Arial" w:hAnsi="Arial" w:cs="Arial"/>
          <w:color w:val="000000"/>
        </w:rPr>
        <w:t>618</w:t>
      </w:r>
      <w:r w:rsidR="00517FFE">
        <w:rPr>
          <w:rFonts w:ascii="Arial" w:eastAsia="Arial" w:hAnsi="Arial" w:cs="Arial"/>
          <w:color w:val="000000"/>
        </w:rPr>
        <w:t>,</w:t>
      </w:r>
      <w:r w:rsidR="00517FFE" w:rsidRPr="00517FFE">
        <w:rPr>
          <w:rFonts w:ascii="Arial" w:eastAsia="Arial" w:hAnsi="Arial" w:cs="Arial"/>
          <w:color w:val="000000"/>
        </w:rPr>
        <w:t>750</w:t>
      </w:r>
      <w:r>
        <w:rPr>
          <w:rFonts w:ascii="Arial" w:eastAsia="Arial" w:hAnsi="Arial" w:cs="Arial"/>
          <w:color w:val="000000"/>
        </w:rPr>
        <w:t>. They have also asked for a payment of $25,000 to be paid to the Class Representatives for their help on behalf of the entire Class. The Court may award less or more than these amounts. The Receiver will receive fees up to $</w:t>
      </w:r>
      <w:r w:rsidR="00857787">
        <w:rPr>
          <w:rFonts w:ascii="Arial" w:eastAsia="Arial" w:hAnsi="Arial" w:cs="Arial"/>
          <w:color w:val="000000"/>
        </w:rPr>
        <w:t>3</w:t>
      </w:r>
      <w:r w:rsidR="00517FFE">
        <w:rPr>
          <w:rFonts w:ascii="Arial" w:eastAsia="Arial" w:hAnsi="Arial" w:cs="Arial"/>
          <w:color w:val="000000"/>
        </w:rPr>
        <w:t>0,000</w:t>
      </w:r>
      <w:r>
        <w:rPr>
          <w:rFonts w:ascii="Arial" w:eastAsia="Arial" w:hAnsi="Arial" w:cs="Arial"/>
          <w:color w:val="000000"/>
        </w:rPr>
        <w:t xml:space="preserve"> to cover the costs of sending this notice, distributing the Settlement Benefits to Class Members, and administering the settlement. All of these amounts will be paid from the Settlement Benefits before distributions are made to Class Members.</w:t>
      </w:r>
    </w:p>
    <w:p w14:paraId="16858AAC" w14:textId="77777777" w:rsidR="00C6269D" w:rsidRDefault="00C6269D" w:rsidP="00C6269D">
      <w:pPr>
        <w:spacing w:after="220"/>
        <w:jc w:val="center"/>
        <w:textAlignment w:val="baseline"/>
        <w:rPr>
          <w:rFonts w:ascii="Arial" w:eastAsia="Franklin Gothic Medium" w:hAnsi="Arial" w:cs="Arial"/>
          <w:b/>
          <w:smallCaps/>
          <w:color w:val="000000"/>
          <w:sz w:val="32"/>
        </w:rPr>
      </w:pPr>
      <w:r>
        <w:rPr>
          <w:rFonts w:ascii="Arial" w:eastAsia="Franklin Gothic Medium" w:hAnsi="Arial" w:cs="Arial"/>
          <w:b/>
          <w:smallCaps/>
          <w:color w:val="000000"/>
          <w:sz w:val="32"/>
        </w:rPr>
        <w:t>Objecting To The Settlement</w:t>
      </w:r>
    </w:p>
    <w:p w14:paraId="1C25A0AF" w14:textId="77777777" w:rsidR="00C6269D" w:rsidRDefault="00C6269D" w:rsidP="00C6269D">
      <w:pPr>
        <w:spacing w:after="220"/>
        <w:textAlignment w:val="baseline"/>
        <w:rPr>
          <w:rFonts w:ascii="Arial" w:eastAsia="Arial" w:hAnsi="Arial" w:cs="Arial"/>
          <w:color w:val="000000"/>
          <w:sz w:val="22"/>
        </w:rPr>
      </w:pPr>
      <w:r>
        <w:rPr>
          <w:rFonts w:ascii="Arial" w:eastAsia="Arial" w:hAnsi="Arial" w:cs="Arial"/>
          <w:color w:val="000000"/>
        </w:rPr>
        <w:t>You can tell the Court if you don’t agree with the settlement or any part of it.</w:t>
      </w:r>
    </w:p>
    <w:p w14:paraId="6A9215E4" w14:textId="77777777" w:rsidR="00C6269D" w:rsidRDefault="00C6269D" w:rsidP="00C6269D">
      <w:pPr>
        <w:widowControl/>
        <w:numPr>
          <w:ilvl w:val="0"/>
          <w:numId w:val="33"/>
        </w:numPr>
        <w:pBdr>
          <w:top w:val="single" w:sz="6" w:space="2" w:color="000000"/>
          <w:left w:val="single" w:sz="6" w:space="7" w:color="000000"/>
          <w:bottom w:val="single" w:sz="6" w:space="5"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How do I tell the Court if I don’t like the settlement?</w:t>
      </w:r>
    </w:p>
    <w:p w14:paraId="015EAE23" w14:textId="19316E31"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 xml:space="preserve">If you’re a Class Member, you can object to the settlement. You can give reasons why you think the Court should not approve it. The Court will consider your views before making a decision. To object, you must send a letter stating that you object to the settlement in </w:t>
      </w:r>
      <w:r>
        <w:rPr>
          <w:rFonts w:ascii="Arial" w:eastAsia="Arial" w:hAnsi="Arial" w:cs="Arial"/>
          <w:i/>
          <w:color w:val="000000"/>
        </w:rPr>
        <w:t>Edmund J. Mansor and Roberta M. Mansor v. JPMorgan Chase Bank. N.A.</w:t>
      </w:r>
      <w:r>
        <w:rPr>
          <w:rFonts w:ascii="Arial" w:eastAsia="Arial" w:hAnsi="Arial" w:cs="Arial"/>
          <w:color w:val="000000"/>
        </w:rPr>
        <w:t>, Case No. 1:12-cv-10544-JGD. B</w:t>
      </w:r>
      <w:r w:rsidRPr="00550F31">
        <w:rPr>
          <w:rFonts w:ascii="Arial" w:eastAsia="Arial" w:hAnsi="Arial" w:cs="Arial"/>
          <w:color w:val="000000"/>
        </w:rPr>
        <w:t xml:space="preserve">e sure to include your name, current business or home address, telephone number, signature, </w:t>
      </w:r>
      <w:r w:rsidR="00550F31">
        <w:rPr>
          <w:rFonts w:ascii="Arial" w:eastAsia="Arial" w:hAnsi="Arial" w:cs="Arial"/>
          <w:color w:val="000000"/>
        </w:rPr>
        <w:t xml:space="preserve">documents sufficient to establish your membership in the Class, </w:t>
      </w:r>
      <w:r w:rsidRPr="00550F31">
        <w:rPr>
          <w:rFonts w:ascii="Arial" w:eastAsia="Arial" w:hAnsi="Arial" w:cs="Arial"/>
          <w:color w:val="000000"/>
        </w:rPr>
        <w:t>the reasons why you object to the settlement</w:t>
      </w:r>
      <w:r w:rsidR="00550F31">
        <w:rPr>
          <w:rFonts w:ascii="Arial" w:eastAsia="Arial" w:hAnsi="Arial" w:cs="Arial"/>
          <w:color w:val="000000"/>
        </w:rPr>
        <w:t>, and copies of any other documents upon which your objection is based</w:t>
      </w:r>
      <w:r w:rsidRPr="00550F31">
        <w:rPr>
          <w:rFonts w:ascii="Arial" w:eastAsia="Arial" w:hAnsi="Arial" w:cs="Arial"/>
          <w:color w:val="000000"/>
        </w:rPr>
        <w:t xml:space="preserve">. Mail your objection to all three addresses below so that it is postmarked by </w:t>
      </w:r>
      <w:r w:rsidR="00EC04D9" w:rsidRPr="007B217D">
        <w:rPr>
          <w:rFonts w:ascii="Arial" w:eastAsia="Arial" w:hAnsi="Arial" w:cs="Arial"/>
          <w:b/>
          <w:color w:val="000000"/>
        </w:rPr>
        <w:t>September 20</w:t>
      </w:r>
      <w:r w:rsidRPr="007B217D">
        <w:rPr>
          <w:rFonts w:ascii="Arial" w:eastAsia="Arial" w:hAnsi="Arial" w:cs="Arial"/>
          <w:b/>
          <w:color w:val="000000"/>
        </w:rPr>
        <w:t>, 2018</w:t>
      </w:r>
      <w:r w:rsidRPr="007B217D">
        <w:rPr>
          <w:rFonts w:ascii="Arial" w:eastAsia="Arial" w:hAnsi="Arial" w:cs="Arial"/>
          <w:color w:val="000000"/>
        </w:rPr>
        <w:t>.</w:t>
      </w:r>
    </w:p>
    <w:tbl>
      <w:tblPr>
        <w:tblW w:w="9360" w:type="dxa"/>
        <w:tblLayout w:type="fixed"/>
        <w:tblCellMar>
          <w:left w:w="0" w:type="dxa"/>
          <w:right w:w="0" w:type="dxa"/>
        </w:tblCellMar>
        <w:tblLook w:val="04A0" w:firstRow="1" w:lastRow="0" w:firstColumn="1" w:lastColumn="0" w:noHBand="0" w:noVBand="1"/>
      </w:tblPr>
      <w:tblGrid>
        <w:gridCol w:w="3606"/>
        <w:gridCol w:w="3150"/>
        <w:gridCol w:w="2604"/>
      </w:tblGrid>
      <w:tr w:rsidR="00C6269D" w14:paraId="54D9A92F" w14:textId="77777777" w:rsidTr="00C6269D">
        <w:trPr>
          <w:trHeight w:hRule="exact" w:val="245"/>
        </w:trPr>
        <w:tc>
          <w:tcPr>
            <w:tcW w:w="3606"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284B342E" w14:textId="77777777" w:rsidR="00C6269D" w:rsidRDefault="00C6269D">
            <w:pPr>
              <w:keepNext/>
              <w:keepLines/>
              <w:spacing w:line="213" w:lineRule="exact"/>
              <w:textAlignment w:val="baseline"/>
              <w:rPr>
                <w:rFonts w:ascii="Arial" w:eastAsia="Arial" w:hAnsi="Arial" w:cs="Arial"/>
                <w:b/>
                <w:color w:val="000000"/>
                <w:sz w:val="22"/>
                <w:szCs w:val="22"/>
              </w:rPr>
            </w:pPr>
            <w:r>
              <w:rPr>
                <w:rFonts w:ascii="Arial" w:eastAsia="Arial" w:hAnsi="Arial" w:cs="Arial"/>
                <w:b/>
                <w:color w:val="000000"/>
              </w:rPr>
              <w:t>Clerk of the Court</w:t>
            </w:r>
          </w:p>
        </w:tc>
        <w:tc>
          <w:tcPr>
            <w:tcW w:w="315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681D9CC8" w14:textId="77777777" w:rsidR="00C6269D" w:rsidRDefault="00C6269D">
            <w:pPr>
              <w:keepNext/>
              <w:keepLines/>
              <w:spacing w:line="213" w:lineRule="exact"/>
              <w:textAlignment w:val="baseline"/>
              <w:rPr>
                <w:rFonts w:ascii="Arial" w:eastAsia="Arial" w:hAnsi="Arial" w:cs="Arial"/>
                <w:b/>
                <w:color w:val="000000"/>
                <w:sz w:val="22"/>
                <w:szCs w:val="22"/>
              </w:rPr>
            </w:pPr>
            <w:r>
              <w:rPr>
                <w:rFonts w:ascii="Arial" w:eastAsia="Arial" w:hAnsi="Arial" w:cs="Arial"/>
                <w:b/>
                <w:color w:val="000000"/>
              </w:rPr>
              <w:t>Class Counsel</w:t>
            </w:r>
          </w:p>
        </w:tc>
        <w:tc>
          <w:tcPr>
            <w:tcW w:w="2604"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314825A" w14:textId="77777777" w:rsidR="00C6269D" w:rsidRDefault="00C6269D">
            <w:pPr>
              <w:keepNext/>
              <w:keepLines/>
              <w:spacing w:line="213" w:lineRule="exact"/>
              <w:textAlignment w:val="baseline"/>
              <w:rPr>
                <w:rFonts w:ascii="Arial" w:eastAsia="Arial" w:hAnsi="Arial" w:cs="Arial"/>
                <w:b/>
                <w:color w:val="000000"/>
                <w:sz w:val="22"/>
                <w:szCs w:val="22"/>
              </w:rPr>
            </w:pPr>
            <w:r>
              <w:rPr>
                <w:rFonts w:ascii="Arial" w:eastAsia="Arial" w:hAnsi="Arial" w:cs="Arial"/>
                <w:b/>
                <w:color w:val="000000"/>
              </w:rPr>
              <w:t>Defense Counsel</w:t>
            </w:r>
          </w:p>
        </w:tc>
      </w:tr>
      <w:tr w:rsidR="00C6269D" w14:paraId="42755C0E" w14:textId="77777777" w:rsidTr="00C6269D">
        <w:trPr>
          <w:trHeight w:hRule="exact" w:val="1299"/>
        </w:trPr>
        <w:tc>
          <w:tcPr>
            <w:tcW w:w="3606" w:type="dxa"/>
            <w:tcBorders>
              <w:top w:val="single" w:sz="6" w:space="0" w:color="000000"/>
              <w:left w:val="single" w:sz="6" w:space="0" w:color="000000"/>
              <w:bottom w:val="single" w:sz="6" w:space="0" w:color="000000"/>
              <w:right w:val="single" w:sz="6" w:space="0" w:color="000000"/>
            </w:tcBorders>
            <w:hideMark/>
          </w:tcPr>
          <w:p w14:paraId="3D3C5EE5" w14:textId="77777777" w:rsidR="00C6269D" w:rsidRDefault="00C6269D">
            <w:pPr>
              <w:spacing w:before="67" w:after="10" w:line="230" w:lineRule="exact"/>
              <w:textAlignment w:val="baseline"/>
              <w:rPr>
                <w:rFonts w:ascii="Arial" w:eastAsia="Arial" w:hAnsi="Arial" w:cs="Arial"/>
                <w:color w:val="000000"/>
                <w:sz w:val="20"/>
                <w:szCs w:val="22"/>
              </w:rPr>
            </w:pPr>
            <w:r>
              <w:rPr>
                <w:rFonts w:ascii="Arial" w:eastAsia="Arial" w:hAnsi="Arial" w:cs="Arial"/>
                <w:color w:val="000000"/>
                <w:sz w:val="20"/>
              </w:rPr>
              <w:t>United States District Court District of Massachusetts</w:t>
            </w:r>
            <w:r>
              <w:rPr>
                <w:rFonts w:ascii="Arial" w:eastAsia="Arial" w:hAnsi="Arial" w:cs="Arial"/>
                <w:color w:val="000000"/>
                <w:sz w:val="20"/>
              </w:rPr>
              <w:br/>
              <w:t>John Joseph Moakley U.S. Courthouse,</w:t>
            </w:r>
            <w:r>
              <w:rPr>
                <w:rFonts w:ascii="Arial" w:eastAsia="Arial" w:hAnsi="Arial" w:cs="Arial"/>
                <w:color w:val="000000"/>
                <w:sz w:val="20"/>
              </w:rPr>
              <w:br/>
              <w:t>1 Courthouse Way</w:t>
            </w:r>
            <w:r>
              <w:rPr>
                <w:rFonts w:ascii="Arial" w:eastAsia="Arial" w:hAnsi="Arial" w:cs="Arial"/>
                <w:color w:val="000000"/>
                <w:sz w:val="20"/>
              </w:rPr>
              <w:br/>
              <w:t>Boston, MA 02210</w:t>
            </w:r>
          </w:p>
        </w:tc>
        <w:tc>
          <w:tcPr>
            <w:tcW w:w="3150" w:type="dxa"/>
            <w:tcBorders>
              <w:top w:val="single" w:sz="6" w:space="0" w:color="000000"/>
              <w:left w:val="single" w:sz="6" w:space="0" w:color="000000"/>
              <w:bottom w:val="single" w:sz="6" w:space="0" w:color="000000"/>
              <w:right w:val="single" w:sz="6" w:space="0" w:color="000000"/>
            </w:tcBorders>
            <w:hideMark/>
          </w:tcPr>
          <w:p w14:paraId="275DA7A0" w14:textId="77777777" w:rsidR="00A2078C" w:rsidRDefault="00A2078C">
            <w:pPr>
              <w:spacing w:after="10" w:line="230" w:lineRule="exact"/>
              <w:textAlignment w:val="baseline"/>
              <w:rPr>
                <w:color w:val="000000"/>
              </w:rPr>
            </w:pPr>
            <w:r>
              <w:rPr>
                <w:color w:val="000000"/>
              </w:rPr>
              <w:t xml:space="preserve">Harley S. Tropin </w:t>
            </w:r>
          </w:p>
          <w:p w14:paraId="50114378" w14:textId="774EF74E" w:rsidR="00C6269D" w:rsidRDefault="00A2078C">
            <w:pPr>
              <w:spacing w:after="10" w:line="230" w:lineRule="exact"/>
              <w:textAlignment w:val="baseline"/>
              <w:rPr>
                <w:rFonts w:ascii="Arial" w:eastAsia="Arial" w:hAnsi="Arial" w:cs="Arial"/>
                <w:color w:val="000000"/>
                <w:sz w:val="20"/>
              </w:rPr>
            </w:pPr>
            <w:r>
              <w:rPr>
                <w:color w:val="000000"/>
              </w:rPr>
              <w:t>Tal J. Lifshitz</w:t>
            </w:r>
            <w:r w:rsidR="00C6269D">
              <w:rPr>
                <w:rFonts w:ascii="Arial" w:eastAsia="Arial" w:hAnsi="Arial" w:cs="Arial"/>
                <w:color w:val="000000"/>
                <w:sz w:val="20"/>
              </w:rPr>
              <w:br/>
              <w:t>Kozyak Tropin Throckmorton, LLP</w:t>
            </w:r>
            <w:r w:rsidR="00C6269D">
              <w:rPr>
                <w:rFonts w:ascii="Arial" w:eastAsia="Arial" w:hAnsi="Arial" w:cs="Arial"/>
                <w:color w:val="000000"/>
                <w:sz w:val="20"/>
              </w:rPr>
              <w:br/>
              <w:t>2525 Ponce de Leon, 9th Floor</w:t>
            </w:r>
          </w:p>
          <w:p w14:paraId="415628FC" w14:textId="77777777" w:rsidR="00C6269D" w:rsidRDefault="00C6269D">
            <w:pPr>
              <w:spacing w:after="10" w:line="230" w:lineRule="exact"/>
              <w:textAlignment w:val="baseline"/>
              <w:rPr>
                <w:rFonts w:ascii="Arial" w:eastAsia="Arial" w:hAnsi="Arial" w:cs="Arial"/>
                <w:color w:val="000000"/>
                <w:sz w:val="20"/>
                <w:szCs w:val="22"/>
              </w:rPr>
            </w:pPr>
            <w:r>
              <w:rPr>
                <w:rFonts w:ascii="Arial" w:eastAsia="Arial" w:hAnsi="Arial" w:cs="Arial"/>
                <w:color w:val="000000"/>
                <w:sz w:val="20"/>
              </w:rPr>
              <w:t>Miami, FL 33134</w:t>
            </w:r>
          </w:p>
        </w:tc>
        <w:tc>
          <w:tcPr>
            <w:tcW w:w="2604" w:type="dxa"/>
            <w:tcBorders>
              <w:top w:val="single" w:sz="6" w:space="0" w:color="000000"/>
              <w:left w:val="single" w:sz="6" w:space="0" w:color="000000"/>
              <w:bottom w:val="single" w:sz="6" w:space="0" w:color="000000"/>
              <w:right w:val="single" w:sz="6" w:space="0" w:color="000000"/>
            </w:tcBorders>
            <w:hideMark/>
          </w:tcPr>
          <w:p w14:paraId="216F35F2" w14:textId="77777777" w:rsidR="00C6269D" w:rsidRDefault="00C6269D">
            <w:pPr>
              <w:spacing w:before="67" w:after="10" w:line="230" w:lineRule="exact"/>
              <w:textAlignment w:val="baseline"/>
              <w:rPr>
                <w:rFonts w:ascii="Arial" w:eastAsia="Arial" w:hAnsi="Arial" w:cs="Arial"/>
                <w:color w:val="000000"/>
                <w:sz w:val="20"/>
                <w:szCs w:val="22"/>
              </w:rPr>
            </w:pPr>
            <w:r>
              <w:rPr>
                <w:rFonts w:ascii="Arial" w:eastAsia="Arial" w:hAnsi="Arial" w:cs="Arial"/>
                <w:color w:val="000000"/>
                <w:sz w:val="20"/>
              </w:rPr>
              <w:t>Beth I.Z. Boland</w:t>
            </w:r>
            <w:r>
              <w:rPr>
                <w:rFonts w:ascii="Arial" w:eastAsia="Arial" w:hAnsi="Arial" w:cs="Arial"/>
                <w:color w:val="000000"/>
                <w:sz w:val="20"/>
              </w:rPr>
              <w:br/>
              <w:t>Foley &amp; Lardner LLP</w:t>
            </w:r>
            <w:r>
              <w:rPr>
                <w:rFonts w:ascii="Arial" w:eastAsia="Arial" w:hAnsi="Arial" w:cs="Arial"/>
                <w:color w:val="000000"/>
                <w:sz w:val="20"/>
              </w:rPr>
              <w:br/>
              <w:t>111 Huntington Ave.</w:t>
            </w:r>
            <w:r>
              <w:rPr>
                <w:rFonts w:ascii="Arial" w:eastAsia="Arial" w:hAnsi="Arial" w:cs="Arial"/>
                <w:color w:val="000000"/>
                <w:sz w:val="20"/>
              </w:rPr>
              <w:br/>
              <w:t>Suite. 2500</w:t>
            </w:r>
            <w:r>
              <w:rPr>
                <w:rFonts w:ascii="Arial" w:eastAsia="Arial" w:hAnsi="Arial" w:cs="Arial"/>
                <w:color w:val="000000"/>
                <w:sz w:val="20"/>
              </w:rPr>
              <w:br/>
              <w:t>Boston, MA 02110</w:t>
            </w:r>
          </w:p>
        </w:tc>
      </w:tr>
    </w:tbl>
    <w:p w14:paraId="2B596871" w14:textId="77777777" w:rsidR="00C6269D" w:rsidRDefault="00C6269D" w:rsidP="00C6269D">
      <w:pPr>
        <w:spacing w:after="220"/>
        <w:rPr>
          <w:rFonts w:ascii="Arial" w:eastAsia="PMingLiU" w:hAnsi="Arial" w:cs="Arial"/>
          <w:sz w:val="22"/>
          <w:szCs w:val="22"/>
        </w:rPr>
      </w:pPr>
    </w:p>
    <w:p w14:paraId="20088B59" w14:textId="77777777" w:rsidR="00C6269D" w:rsidRDefault="00C6269D" w:rsidP="00C6269D">
      <w:pPr>
        <w:widowControl/>
        <w:numPr>
          <w:ilvl w:val="0"/>
          <w:numId w:val="33"/>
        </w:numPr>
        <w:pBdr>
          <w:top w:val="single" w:sz="6" w:space="2" w:color="000000"/>
          <w:left w:val="single" w:sz="6" w:space="7" w:color="000000"/>
          <w:bottom w:val="single" w:sz="6" w:space="5"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t>What’s the difference between objecting and excluding?</w:t>
      </w:r>
    </w:p>
    <w:p w14:paraId="02D69613" w14:textId="77777777" w:rsidR="00C6269D" w:rsidRDefault="00C6269D" w:rsidP="00C6269D">
      <w:pPr>
        <w:spacing w:after="220"/>
        <w:jc w:val="both"/>
        <w:textAlignment w:val="baseline"/>
        <w:rPr>
          <w:rFonts w:ascii="Arial" w:eastAsia="Arial" w:hAnsi="Arial" w:cs="Arial"/>
          <w:color w:val="000000"/>
          <w:spacing w:val="2"/>
          <w:sz w:val="22"/>
        </w:rPr>
      </w:pPr>
      <w:r>
        <w:rPr>
          <w:rFonts w:ascii="Arial" w:eastAsia="Arial" w:hAnsi="Arial" w:cs="Arial"/>
          <w:color w:val="000000"/>
          <w:spacing w:val="2"/>
        </w:rPr>
        <w:t>Objecting is simply telling the Court that you don’t like something about the settlement. You can object only if you stay in the Class (meaning that you do not exclude yourself). Excluding yourself is telling the Court that you don’t want to be part of the Class. If you exclude yourself, you cannot object because the case no longer affects you.</w:t>
      </w:r>
    </w:p>
    <w:p w14:paraId="7D4807FA" w14:textId="77777777" w:rsidR="00C6269D" w:rsidRDefault="00C6269D" w:rsidP="00C6269D">
      <w:pPr>
        <w:spacing w:after="220"/>
        <w:jc w:val="center"/>
        <w:textAlignment w:val="baseline"/>
        <w:rPr>
          <w:rFonts w:ascii="Arial" w:eastAsia="Franklin Gothic Medium" w:hAnsi="Arial" w:cs="Arial"/>
          <w:b/>
          <w:smallCaps/>
          <w:color w:val="000000"/>
          <w:spacing w:val="-5"/>
          <w:sz w:val="32"/>
          <w:szCs w:val="32"/>
        </w:rPr>
      </w:pPr>
      <w:r>
        <w:rPr>
          <w:rFonts w:ascii="Arial" w:eastAsia="Franklin Gothic Medium" w:hAnsi="Arial" w:cs="Arial"/>
          <w:b/>
          <w:smallCaps/>
          <w:color w:val="000000"/>
          <w:spacing w:val="-5"/>
          <w:sz w:val="32"/>
          <w:szCs w:val="32"/>
        </w:rPr>
        <w:t>The Court’s Fairness Hearing</w:t>
      </w:r>
    </w:p>
    <w:p w14:paraId="4F67010D" w14:textId="77777777" w:rsidR="00C6269D" w:rsidRDefault="00C6269D" w:rsidP="00C6269D">
      <w:pPr>
        <w:spacing w:after="220"/>
        <w:jc w:val="both"/>
        <w:textAlignment w:val="baseline"/>
        <w:rPr>
          <w:rFonts w:ascii="Arial" w:eastAsia="Arial" w:hAnsi="Arial" w:cs="Arial"/>
          <w:color w:val="000000"/>
          <w:sz w:val="22"/>
          <w:szCs w:val="22"/>
        </w:rPr>
      </w:pPr>
      <w:r>
        <w:rPr>
          <w:rFonts w:ascii="Arial" w:eastAsia="Arial" w:hAnsi="Arial" w:cs="Arial"/>
          <w:color w:val="000000"/>
        </w:rPr>
        <w:t>The Court will hold a hearing to decide whether to approve the settlement. You may attend and you may ask to speak, but you don’t have to.</w:t>
      </w:r>
    </w:p>
    <w:p w14:paraId="3DA02A9C" w14:textId="77777777" w:rsidR="00C6269D" w:rsidRDefault="00C6269D" w:rsidP="00C6269D">
      <w:pPr>
        <w:widowControl/>
        <w:numPr>
          <w:ilvl w:val="0"/>
          <w:numId w:val="33"/>
        </w:numPr>
        <w:pBdr>
          <w:top w:val="single" w:sz="6" w:space="3" w:color="000000"/>
          <w:left w:val="single" w:sz="6" w:space="7" w:color="000000"/>
          <w:bottom w:val="single" w:sz="6" w:space="4" w:color="000000"/>
          <w:right w:val="single" w:sz="6" w:space="0" w:color="000000"/>
        </w:pBdr>
        <w:shd w:val="solid" w:color="7F7F7F" w:fill="7F7F7F"/>
        <w:spacing w:after="220"/>
        <w:textAlignment w:val="baseline"/>
        <w:rPr>
          <w:rFonts w:ascii="Arial" w:eastAsia="Franklin Gothic Medium" w:hAnsi="Arial" w:cs="Arial"/>
          <w:color w:val="FFFFFF"/>
        </w:rPr>
      </w:pPr>
      <w:r>
        <w:rPr>
          <w:rFonts w:ascii="Arial" w:eastAsia="Franklin Gothic Medium" w:hAnsi="Arial" w:cs="Arial"/>
          <w:color w:val="FFFFFF"/>
        </w:rPr>
        <w:lastRenderedPageBreak/>
        <w:t>When and where will the Court decide whether to approve the settlement?</w:t>
      </w:r>
    </w:p>
    <w:p w14:paraId="448F892C" w14:textId="3FFD4B90"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 xml:space="preserve">The Court will hold a Fairness Hearing at </w:t>
      </w:r>
      <w:r w:rsidR="0095039B" w:rsidRPr="007B217D">
        <w:rPr>
          <w:rFonts w:ascii="Arial" w:eastAsia="Arial" w:hAnsi="Arial" w:cs="Arial"/>
          <w:b/>
          <w:color w:val="000000"/>
        </w:rPr>
        <w:t>2</w:t>
      </w:r>
      <w:r w:rsidR="007B217D" w:rsidRPr="007B217D">
        <w:rPr>
          <w:rFonts w:ascii="Arial" w:eastAsia="Arial" w:hAnsi="Arial" w:cs="Arial"/>
          <w:b/>
          <w:color w:val="000000"/>
        </w:rPr>
        <w:t xml:space="preserve">:00 </w:t>
      </w:r>
      <w:r w:rsidR="0095039B" w:rsidRPr="007B217D">
        <w:rPr>
          <w:rFonts w:ascii="Arial" w:eastAsia="Arial" w:hAnsi="Arial" w:cs="Arial"/>
          <w:b/>
          <w:color w:val="000000"/>
        </w:rPr>
        <w:t>p</w:t>
      </w:r>
      <w:r w:rsidRPr="007B217D">
        <w:rPr>
          <w:rFonts w:ascii="Arial" w:eastAsia="Arial" w:hAnsi="Arial" w:cs="Arial"/>
          <w:b/>
          <w:color w:val="000000"/>
        </w:rPr>
        <w:t xml:space="preserve">.m. on </w:t>
      </w:r>
      <w:r w:rsidR="0095039B" w:rsidRPr="007B217D">
        <w:rPr>
          <w:rFonts w:ascii="Arial" w:eastAsia="Arial" w:hAnsi="Arial" w:cs="Arial"/>
          <w:b/>
          <w:color w:val="000000"/>
        </w:rPr>
        <w:t>November 13</w:t>
      </w:r>
      <w:r w:rsidRPr="007B217D">
        <w:rPr>
          <w:rFonts w:ascii="Arial" w:eastAsia="Arial" w:hAnsi="Arial" w:cs="Arial"/>
          <w:b/>
          <w:color w:val="000000"/>
        </w:rPr>
        <w:t>, 2018</w:t>
      </w:r>
      <w:r w:rsidRPr="007B217D">
        <w:rPr>
          <w:rFonts w:ascii="Arial" w:eastAsia="Arial" w:hAnsi="Arial" w:cs="Arial"/>
          <w:color w:val="000000"/>
        </w:rPr>
        <w:t>,</w:t>
      </w:r>
      <w:r>
        <w:rPr>
          <w:rFonts w:ascii="Arial" w:eastAsia="Arial" w:hAnsi="Arial" w:cs="Arial"/>
          <w:color w:val="000000"/>
        </w:rPr>
        <w:t xml:space="preserve"> at the United States District Court for the District of Massachusetts, John Joseph Moakley U.S. Courthouse, 1 Courthouse Way, Boston, Massachusetts 02210, 5th Floor, Courtroom 15. At this hearing, the Court will consider whether the settlement is fair, reasonable, and adequate. If there are objections, the Court will consider them. The Court will listen to people who have asked to speak at the hearing (</w:t>
      </w:r>
      <w:r>
        <w:rPr>
          <w:rFonts w:ascii="Arial" w:eastAsia="Arial" w:hAnsi="Arial" w:cs="Arial"/>
          <w:i/>
          <w:color w:val="000000"/>
        </w:rPr>
        <w:t xml:space="preserve">see </w:t>
      </w:r>
      <w:r>
        <w:rPr>
          <w:rFonts w:ascii="Arial" w:eastAsia="Arial" w:hAnsi="Arial" w:cs="Arial"/>
          <w:color w:val="000000"/>
        </w:rPr>
        <w:t>Question 23). The Court may also decide how much to pay Class Counsel and the Class Representatives. After the hearing, the Court will decide whether to approve the settlement. We do not know how long these decisions will take.</w:t>
      </w:r>
    </w:p>
    <w:p w14:paraId="518E4968" w14:textId="77777777" w:rsidR="00C6269D" w:rsidRDefault="00C6269D" w:rsidP="00C6269D">
      <w:pPr>
        <w:widowControl/>
        <w:numPr>
          <w:ilvl w:val="0"/>
          <w:numId w:val="33"/>
        </w:numPr>
        <w:pBdr>
          <w:top w:val="single" w:sz="6" w:space="2" w:color="000000"/>
          <w:left w:val="single" w:sz="6" w:space="7" w:color="000000"/>
          <w:bottom w:val="single" w:sz="6" w:space="4" w:color="000000"/>
          <w:right w:val="single" w:sz="6" w:space="0" w:color="000000"/>
        </w:pBdr>
        <w:shd w:val="solid" w:color="7F7F7F" w:fill="7F7F7F"/>
        <w:spacing w:after="220"/>
        <w:textAlignment w:val="baseline"/>
        <w:rPr>
          <w:rFonts w:ascii="Arial" w:eastAsia="Franklin Gothic Medium" w:hAnsi="Arial" w:cs="Arial"/>
          <w:color w:val="FFFFFF"/>
          <w:spacing w:val="-2"/>
        </w:rPr>
      </w:pPr>
      <w:r>
        <w:rPr>
          <w:rFonts w:ascii="Arial" w:eastAsia="Franklin Gothic Medium" w:hAnsi="Arial" w:cs="Arial"/>
          <w:color w:val="FFFFFF"/>
          <w:spacing w:val="-2"/>
        </w:rPr>
        <w:t>Do I have to come to the hearing?</w:t>
      </w:r>
    </w:p>
    <w:p w14:paraId="5AA2EE40" w14:textId="77777777"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 xml:space="preserve">No. Class Counsel will answer any questions the Judge may have. But, you are welcome to come at your own expense. </w:t>
      </w:r>
      <w:r w:rsidRPr="00550F31">
        <w:rPr>
          <w:rFonts w:ascii="Arial" w:eastAsia="Arial" w:hAnsi="Arial" w:cs="Arial"/>
          <w:color w:val="000000"/>
        </w:rPr>
        <w:t>If you send an objection, you don’t have to come to Court to talk about it.</w:t>
      </w:r>
      <w:r>
        <w:rPr>
          <w:rFonts w:ascii="Arial" w:eastAsia="Arial" w:hAnsi="Arial" w:cs="Arial"/>
          <w:color w:val="000000"/>
        </w:rPr>
        <w:t xml:space="preserve"> As long as you mailed your written objection on time, the Court will consider it. You may also pay your own lawyer to attend, but it’s not necessary.</w:t>
      </w:r>
    </w:p>
    <w:p w14:paraId="379AF46D" w14:textId="77777777" w:rsidR="00C6269D" w:rsidRDefault="00C6269D" w:rsidP="00C6269D">
      <w:pPr>
        <w:widowControl/>
        <w:numPr>
          <w:ilvl w:val="0"/>
          <w:numId w:val="33"/>
        </w:numPr>
        <w:pBdr>
          <w:top w:val="single" w:sz="6" w:space="3" w:color="000000"/>
          <w:left w:val="single" w:sz="6" w:space="7" w:color="000000"/>
          <w:bottom w:val="single" w:sz="6" w:space="5" w:color="000000"/>
          <w:right w:val="single" w:sz="6" w:space="0" w:color="000000"/>
        </w:pBdr>
        <w:shd w:val="solid" w:color="7F7F7F" w:fill="7F7F7F"/>
        <w:spacing w:after="220"/>
        <w:textAlignment w:val="baseline"/>
        <w:rPr>
          <w:rFonts w:ascii="Arial" w:eastAsia="Franklin Gothic Medium" w:hAnsi="Arial" w:cs="Arial"/>
          <w:color w:val="FFFFFF"/>
          <w:spacing w:val="-2"/>
        </w:rPr>
      </w:pPr>
      <w:r>
        <w:rPr>
          <w:rFonts w:ascii="Arial" w:eastAsia="Franklin Gothic Medium" w:hAnsi="Arial" w:cs="Arial"/>
          <w:color w:val="FFFFFF"/>
          <w:spacing w:val="-2"/>
        </w:rPr>
        <w:t>May I speak at the hearing?</w:t>
      </w:r>
    </w:p>
    <w:p w14:paraId="4E9FD802" w14:textId="58015EE9"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 xml:space="preserve">Yes. You may ask the Court for permission to speak at the Fairness Hearing. To do so, you must send a letter </w:t>
      </w:r>
      <w:r w:rsidR="0077564E">
        <w:rPr>
          <w:rFonts w:ascii="Arial" w:eastAsia="Arial" w:hAnsi="Arial" w:cs="Arial"/>
          <w:color w:val="000000"/>
        </w:rPr>
        <w:t xml:space="preserve">to the Clerk of Court at the address provided in response to Question 19 </w:t>
      </w:r>
      <w:r>
        <w:rPr>
          <w:rFonts w:ascii="Arial" w:eastAsia="Arial" w:hAnsi="Arial" w:cs="Arial"/>
          <w:color w:val="000000"/>
        </w:rPr>
        <w:t xml:space="preserve">before the hearing saying that it is your “Notice of Intention to Appear in </w:t>
      </w:r>
      <w:r>
        <w:rPr>
          <w:rFonts w:ascii="Arial" w:eastAsia="Arial" w:hAnsi="Arial" w:cs="Arial"/>
          <w:i/>
          <w:color w:val="000000"/>
        </w:rPr>
        <w:t>Edmund J. Mansor and Roberta M. Mansor v. JPMorgan Chase Bank. N.A.</w:t>
      </w:r>
      <w:r>
        <w:rPr>
          <w:rFonts w:ascii="Arial" w:eastAsia="Arial" w:hAnsi="Arial" w:cs="Arial"/>
          <w:color w:val="000000"/>
        </w:rPr>
        <w:t>, Case No. 1:12-cv-10544-JGD</w:t>
      </w:r>
      <w:r>
        <w:rPr>
          <w:rFonts w:ascii="Arial" w:eastAsia="Arial" w:hAnsi="Arial" w:cs="Arial"/>
          <w:i/>
          <w:color w:val="000000"/>
        </w:rPr>
        <w:t>.</w:t>
      </w:r>
      <w:r>
        <w:rPr>
          <w:rFonts w:ascii="Arial" w:eastAsia="Arial" w:hAnsi="Arial" w:cs="Arial"/>
          <w:color w:val="000000"/>
        </w:rPr>
        <w:t>” Be sure to include your name, current business or home address, telephone number, and signature.</w:t>
      </w:r>
    </w:p>
    <w:p w14:paraId="652E9978" w14:textId="77777777" w:rsidR="00C6269D" w:rsidRDefault="00C6269D" w:rsidP="00C6269D">
      <w:pPr>
        <w:keepNext/>
        <w:keepLines/>
        <w:spacing w:after="220"/>
        <w:jc w:val="center"/>
        <w:textAlignment w:val="baseline"/>
        <w:rPr>
          <w:rFonts w:ascii="Arial" w:eastAsia="Franklin Gothic Medium" w:hAnsi="Arial" w:cs="Arial"/>
          <w:b/>
          <w:color w:val="000000"/>
          <w:spacing w:val="-1"/>
          <w:sz w:val="32"/>
        </w:rPr>
      </w:pPr>
      <w:r>
        <w:rPr>
          <w:rFonts w:ascii="Arial" w:eastAsia="Franklin Gothic Medium" w:hAnsi="Arial" w:cs="Arial"/>
          <w:b/>
          <w:color w:val="000000"/>
          <w:spacing w:val="-1"/>
          <w:sz w:val="32"/>
        </w:rPr>
        <w:t>I</w:t>
      </w:r>
      <w:r>
        <w:rPr>
          <w:rFonts w:ascii="Arial" w:eastAsia="Franklin Gothic Medium" w:hAnsi="Arial" w:cs="Arial"/>
          <w:b/>
          <w:color w:val="000000"/>
          <w:spacing w:val="-1"/>
          <w:sz w:val="26"/>
        </w:rPr>
        <w:t xml:space="preserve">F </w:t>
      </w:r>
      <w:r>
        <w:rPr>
          <w:rFonts w:ascii="Arial" w:eastAsia="Franklin Gothic Medium" w:hAnsi="Arial" w:cs="Arial"/>
          <w:b/>
          <w:color w:val="000000"/>
          <w:spacing w:val="-1"/>
          <w:sz w:val="32"/>
        </w:rPr>
        <w:t>Y</w:t>
      </w:r>
      <w:r>
        <w:rPr>
          <w:rFonts w:ascii="Arial" w:eastAsia="Franklin Gothic Medium" w:hAnsi="Arial" w:cs="Arial"/>
          <w:b/>
          <w:color w:val="000000"/>
          <w:spacing w:val="-1"/>
          <w:sz w:val="26"/>
        </w:rPr>
        <w:t xml:space="preserve">OU </w:t>
      </w:r>
      <w:r>
        <w:rPr>
          <w:rFonts w:ascii="Arial" w:eastAsia="Franklin Gothic Medium" w:hAnsi="Arial" w:cs="Arial"/>
          <w:b/>
          <w:color w:val="000000"/>
          <w:spacing w:val="-1"/>
          <w:sz w:val="32"/>
        </w:rPr>
        <w:t>D</w:t>
      </w:r>
      <w:r>
        <w:rPr>
          <w:rFonts w:ascii="Arial" w:eastAsia="Franklin Gothic Medium" w:hAnsi="Arial" w:cs="Arial"/>
          <w:b/>
          <w:color w:val="000000"/>
          <w:spacing w:val="-1"/>
          <w:sz w:val="26"/>
        </w:rPr>
        <w:t xml:space="preserve">O </w:t>
      </w:r>
      <w:r>
        <w:rPr>
          <w:rFonts w:ascii="Arial" w:eastAsia="Franklin Gothic Medium" w:hAnsi="Arial" w:cs="Arial"/>
          <w:b/>
          <w:color w:val="000000"/>
          <w:spacing w:val="-1"/>
          <w:sz w:val="32"/>
        </w:rPr>
        <w:t>N</w:t>
      </w:r>
      <w:r>
        <w:rPr>
          <w:rFonts w:ascii="Arial" w:eastAsia="Franklin Gothic Medium" w:hAnsi="Arial" w:cs="Arial"/>
          <w:b/>
          <w:color w:val="000000"/>
          <w:spacing w:val="-1"/>
          <w:sz w:val="26"/>
        </w:rPr>
        <w:t>OTHING</w:t>
      </w:r>
    </w:p>
    <w:p w14:paraId="47C27B24" w14:textId="77777777" w:rsidR="00C6269D" w:rsidRDefault="00C6269D" w:rsidP="00C6269D">
      <w:pPr>
        <w:keepNext/>
        <w:keepLines/>
        <w:widowControl/>
        <w:numPr>
          <w:ilvl w:val="0"/>
          <w:numId w:val="33"/>
        </w:numPr>
        <w:pBdr>
          <w:top w:val="single" w:sz="6" w:space="3" w:color="000000"/>
          <w:left w:val="single" w:sz="6" w:space="7" w:color="000000"/>
          <w:bottom w:val="single" w:sz="6" w:space="4" w:color="000000"/>
          <w:right w:val="single" w:sz="6" w:space="0" w:color="000000"/>
        </w:pBdr>
        <w:shd w:val="solid" w:color="7F7F7F" w:fill="7F7F7F"/>
        <w:spacing w:after="220"/>
        <w:textAlignment w:val="baseline"/>
        <w:rPr>
          <w:rFonts w:ascii="Arial" w:eastAsia="Franklin Gothic Medium" w:hAnsi="Arial" w:cs="Arial"/>
          <w:color w:val="FFFFFF"/>
          <w:spacing w:val="-1"/>
        </w:rPr>
      </w:pPr>
      <w:r>
        <w:rPr>
          <w:rFonts w:ascii="Arial" w:eastAsia="Franklin Gothic Medium" w:hAnsi="Arial" w:cs="Arial"/>
          <w:color w:val="FFFFFF"/>
          <w:spacing w:val="-1"/>
        </w:rPr>
        <w:t>What happens if I do nothing at all?</w:t>
      </w:r>
    </w:p>
    <w:p w14:paraId="0AFAF929" w14:textId="77A8754C"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 xml:space="preserve">If you do nothing you will give up your right to start a lawsuit, continue with a lawsuit, or be part of any other lawsuit against Chase about the legal issues in this case, ever again. If you received a notice in the mail or by email, you will receive a distribution, as described in Questions 10 and 11. </w:t>
      </w:r>
      <w:r w:rsidRPr="00550F31">
        <w:rPr>
          <w:rFonts w:ascii="Arial" w:eastAsia="Arial" w:hAnsi="Arial" w:cs="Arial"/>
          <w:color w:val="000000"/>
        </w:rPr>
        <w:t>If you did not receive a notice in the mail or by email, you won’t get any benefits from this settlement.</w:t>
      </w:r>
      <w:r w:rsidR="00550F31">
        <w:rPr>
          <w:rFonts w:ascii="Arial" w:eastAsia="Arial" w:hAnsi="Arial" w:cs="Arial"/>
          <w:color w:val="000000"/>
        </w:rPr>
        <w:t xml:space="preserve"> </w:t>
      </w:r>
      <w:r w:rsidR="00F872A4">
        <w:rPr>
          <w:rFonts w:ascii="Arial" w:eastAsia="Arial" w:hAnsi="Arial" w:cs="Arial"/>
          <w:color w:val="000000"/>
        </w:rPr>
        <w:t xml:space="preserve"> </w:t>
      </w:r>
      <w:r w:rsidR="00550F31">
        <w:rPr>
          <w:rFonts w:ascii="Arial" w:eastAsia="Arial" w:hAnsi="Arial" w:cs="Arial"/>
          <w:color w:val="000000"/>
        </w:rPr>
        <w:t xml:space="preserve">If you believe a mistake was made and that you should have received a notice in the mail or by email, please write to Mansor Settlement Administrator, c/o Richard B. Roper, Thompson &amp; Knight LLP, 1722 Routh Street, Suite 1500, Dallas, Texas 75201; or email </w:t>
      </w:r>
      <w:hyperlink r:id="rId11" w:history="1">
        <w:r w:rsidR="00550F31">
          <w:rPr>
            <w:rStyle w:val="Hyperlink"/>
            <w:rFonts w:ascii="Arial" w:eastAsia="Arial" w:hAnsi="Arial" w:cs="Arial"/>
          </w:rPr>
          <w:t>millenniumbankreceivership@tklaw.com</w:t>
        </w:r>
      </w:hyperlink>
      <w:r w:rsidR="00550F31">
        <w:rPr>
          <w:rFonts w:ascii="Arial" w:eastAsia="Arial" w:hAnsi="Arial" w:cs="Arial"/>
          <w:color w:val="000000"/>
        </w:rPr>
        <w:t>.</w:t>
      </w:r>
    </w:p>
    <w:p w14:paraId="59354EA5" w14:textId="77777777" w:rsidR="00C6269D" w:rsidRDefault="00C6269D" w:rsidP="00A71697">
      <w:pPr>
        <w:keepNext/>
        <w:keepLines/>
        <w:spacing w:after="220"/>
        <w:jc w:val="center"/>
        <w:textAlignment w:val="baseline"/>
        <w:rPr>
          <w:rFonts w:ascii="Arial" w:eastAsia="Franklin Gothic Medium" w:hAnsi="Arial" w:cs="Arial"/>
          <w:b/>
          <w:color w:val="000000"/>
          <w:sz w:val="32"/>
        </w:rPr>
      </w:pPr>
      <w:r>
        <w:rPr>
          <w:rFonts w:ascii="Arial" w:eastAsia="Franklin Gothic Medium" w:hAnsi="Arial" w:cs="Arial"/>
          <w:b/>
          <w:color w:val="000000"/>
          <w:sz w:val="32"/>
        </w:rPr>
        <w:lastRenderedPageBreak/>
        <w:t>G</w:t>
      </w:r>
      <w:r>
        <w:rPr>
          <w:rFonts w:ascii="Arial" w:eastAsia="Franklin Gothic Medium" w:hAnsi="Arial" w:cs="Arial"/>
          <w:b/>
          <w:color w:val="000000"/>
          <w:sz w:val="26"/>
        </w:rPr>
        <w:t xml:space="preserve">ETTING </w:t>
      </w:r>
      <w:r>
        <w:rPr>
          <w:rFonts w:ascii="Arial" w:eastAsia="Franklin Gothic Medium" w:hAnsi="Arial" w:cs="Arial"/>
          <w:b/>
          <w:color w:val="000000"/>
          <w:sz w:val="32"/>
        </w:rPr>
        <w:t>M</w:t>
      </w:r>
      <w:r>
        <w:rPr>
          <w:rFonts w:ascii="Arial" w:eastAsia="Franklin Gothic Medium" w:hAnsi="Arial" w:cs="Arial"/>
          <w:b/>
          <w:color w:val="000000"/>
          <w:sz w:val="26"/>
        </w:rPr>
        <w:t xml:space="preserve">ORE </w:t>
      </w:r>
      <w:r>
        <w:rPr>
          <w:rFonts w:ascii="Arial" w:eastAsia="Franklin Gothic Medium" w:hAnsi="Arial" w:cs="Arial"/>
          <w:b/>
          <w:color w:val="000000"/>
          <w:sz w:val="32"/>
        </w:rPr>
        <w:t>I</w:t>
      </w:r>
      <w:r>
        <w:rPr>
          <w:rFonts w:ascii="Arial" w:eastAsia="Franklin Gothic Medium" w:hAnsi="Arial" w:cs="Arial"/>
          <w:b/>
          <w:color w:val="000000"/>
          <w:sz w:val="26"/>
        </w:rPr>
        <w:t>NFORMATION</w:t>
      </w:r>
    </w:p>
    <w:p w14:paraId="6D16E4FC" w14:textId="77777777" w:rsidR="00C6269D" w:rsidRDefault="00C6269D" w:rsidP="00C6269D">
      <w:pPr>
        <w:widowControl/>
        <w:numPr>
          <w:ilvl w:val="0"/>
          <w:numId w:val="33"/>
        </w:numPr>
        <w:pBdr>
          <w:top w:val="single" w:sz="6" w:space="2" w:color="000000"/>
          <w:left w:val="single" w:sz="6" w:space="7" w:color="000000"/>
          <w:bottom w:val="single" w:sz="6" w:space="5" w:color="000000"/>
          <w:right w:val="single" w:sz="6" w:space="0" w:color="000000"/>
        </w:pBdr>
        <w:shd w:val="solid" w:color="7F7F7F" w:fill="7F7F7F"/>
        <w:spacing w:after="220"/>
        <w:textAlignment w:val="baseline"/>
        <w:rPr>
          <w:rFonts w:ascii="Arial" w:eastAsia="Franklin Gothic Medium" w:hAnsi="Arial" w:cs="Arial"/>
          <w:color w:val="FFFFFF"/>
          <w:spacing w:val="-1"/>
        </w:rPr>
      </w:pPr>
      <w:r>
        <w:rPr>
          <w:rFonts w:ascii="Arial" w:eastAsia="Franklin Gothic Medium" w:hAnsi="Arial" w:cs="Arial"/>
          <w:color w:val="FFFFFF"/>
          <w:spacing w:val="-1"/>
        </w:rPr>
        <w:t>Are there more details about the settlement?</w:t>
      </w:r>
    </w:p>
    <w:p w14:paraId="225B779B" w14:textId="362053CE" w:rsidR="00C6269D" w:rsidRDefault="00C6269D" w:rsidP="00C6269D">
      <w:pPr>
        <w:spacing w:after="220"/>
        <w:jc w:val="both"/>
        <w:textAlignment w:val="baseline"/>
        <w:rPr>
          <w:rFonts w:ascii="Arial" w:eastAsia="Arial" w:hAnsi="Arial" w:cs="Arial"/>
          <w:color w:val="000000"/>
          <w:sz w:val="22"/>
        </w:rPr>
      </w:pPr>
      <w:r>
        <w:rPr>
          <w:rFonts w:ascii="Arial" w:eastAsia="Arial" w:hAnsi="Arial" w:cs="Arial"/>
          <w:color w:val="000000"/>
        </w:rPr>
        <w:t>This notice summarizes the proposed settlement. More details are in the Settlement</w:t>
      </w:r>
      <w:r w:rsidR="00347952">
        <w:rPr>
          <w:rFonts w:ascii="Arial" w:eastAsia="Arial" w:hAnsi="Arial" w:cs="Arial"/>
          <w:color w:val="000000"/>
        </w:rPr>
        <w:t xml:space="preserve"> Agreement</w:t>
      </w:r>
      <w:r>
        <w:rPr>
          <w:rFonts w:ascii="Arial" w:eastAsia="Arial" w:hAnsi="Arial" w:cs="Arial"/>
          <w:color w:val="000000"/>
        </w:rPr>
        <w:t xml:space="preserve">. You can get a copy of the Settlement </w:t>
      </w:r>
      <w:r w:rsidR="00347952">
        <w:rPr>
          <w:rFonts w:ascii="Arial" w:eastAsia="Arial" w:hAnsi="Arial" w:cs="Arial"/>
          <w:color w:val="000000"/>
        </w:rPr>
        <w:t xml:space="preserve">Agreement </w:t>
      </w:r>
      <w:r>
        <w:rPr>
          <w:rFonts w:ascii="Arial" w:eastAsia="Arial" w:hAnsi="Arial" w:cs="Arial"/>
          <w:color w:val="000000"/>
        </w:rPr>
        <w:t xml:space="preserve">by visiting </w:t>
      </w:r>
      <w:hyperlink r:id="rId12" w:history="1">
        <w:r>
          <w:rPr>
            <w:rStyle w:val="Hyperlink"/>
            <w:rFonts w:ascii="Arial" w:hAnsi="Arial" w:cs="Arial"/>
          </w:rPr>
          <w:t>https://millenniumbankreceivership.tklaw.com</w:t>
        </w:r>
      </w:hyperlink>
      <w:r>
        <w:rPr>
          <w:rFonts w:ascii="Arial" w:eastAsia="Arial" w:hAnsi="Arial" w:cs="Arial"/>
          <w:color w:val="000000"/>
        </w:rPr>
        <w:t>.</w:t>
      </w:r>
    </w:p>
    <w:p w14:paraId="2A084A0E" w14:textId="77777777" w:rsidR="00C6269D" w:rsidRDefault="00C6269D" w:rsidP="001926CE">
      <w:pPr>
        <w:keepNext/>
        <w:keepLines/>
        <w:widowControl/>
        <w:numPr>
          <w:ilvl w:val="0"/>
          <w:numId w:val="33"/>
        </w:numPr>
        <w:pBdr>
          <w:top w:val="single" w:sz="4" w:space="3" w:color="000000"/>
          <w:left w:val="single" w:sz="4" w:space="7" w:color="000000"/>
          <w:bottom w:val="single" w:sz="4" w:space="4" w:color="000000"/>
          <w:right w:val="single" w:sz="4" w:space="0" w:color="000000"/>
        </w:pBdr>
        <w:shd w:val="solid" w:color="7F7F7F" w:fill="7F7F7F"/>
        <w:spacing w:after="220"/>
        <w:textAlignment w:val="baseline"/>
        <w:rPr>
          <w:rFonts w:ascii="Arial" w:eastAsia="Franklin Gothic Medium" w:hAnsi="Arial" w:cs="Arial"/>
          <w:color w:val="FFFFFF"/>
          <w:spacing w:val="-2"/>
        </w:rPr>
      </w:pPr>
      <w:r>
        <w:rPr>
          <w:rFonts w:ascii="Arial" w:eastAsia="Franklin Gothic Medium" w:hAnsi="Arial" w:cs="Arial"/>
          <w:color w:val="FFFFFF"/>
          <w:spacing w:val="-2"/>
        </w:rPr>
        <w:t>How do I get more information?</w:t>
      </w:r>
    </w:p>
    <w:p w14:paraId="4C0F7245" w14:textId="3D269479" w:rsidR="00C00503" w:rsidRPr="002C453A" w:rsidRDefault="00C6269D" w:rsidP="0095039B">
      <w:pPr>
        <w:spacing w:after="220"/>
        <w:jc w:val="both"/>
        <w:textAlignment w:val="baseline"/>
        <w:rPr>
          <w:color w:val="000000"/>
        </w:rPr>
      </w:pPr>
      <w:r>
        <w:rPr>
          <w:rFonts w:ascii="Arial" w:eastAsia="Arial" w:hAnsi="Arial" w:cs="Arial"/>
          <w:color w:val="000000"/>
        </w:rPr>
        <w:t xml:space="preserve">If you have questions, visit </w:t>
      </w:r>
      <w:hyperlink r:id="rId13" w:history="1">
        <w:r>
          <w:rPr>
            <w:rStyle w:val="Hyperlink"/>
            <w:rFonts w:ascii="Arial" w:hAnsi="Arial" w:cs="Arial"/>
          </w:rPr>
          <w:t>https://millenniumbankreceivership.tklaw.com</w:t>
        </w:r>
      </w:hyperlink>
      <w:r>
        <w:rPr>
          <w:rFonts w:ascii="Arial" w:hAnsi="Arial" w:cs="Arial"/>
        </w:rPr>
        <w:t xml:space="preserve"> or</w:t>
      </w:r>
      <w:r>
        <w:rPr>
          <w:rFonts w:ascii="Arial" w:eastAsia="Arial" w:hAnsi="Arial" w:cs="Arial"/>
          <w:color w:val="000000"/>
        </w:rPr>
        <w:t xml:space="preserve"> write to Mansor Settlement Administrator, c/o Richard B. Roper, Thompson &amp; Knight LLP, 1722 Routh Street, Suite 1500, Dallas, Texas 75201; or email </w:t>
      </w:r>
      <w:hyperlink r:id="rId14" w:history="1">
        <w:r>
          <w:rPr>
            <w:rStyle w:val="Hyperlink"/>
            <w:rFonts w:ascii="Arial" w:eastAsia="Arial" w:hAnsi="Arial" w:cs="Arial"/>
          </w:rPr>
          <w:t>millenniumbankreceivership@tklaw.com</w:t>
        </w:r>
      </w:hyperlink>
    </w:p>
    <w:sectPr w:rsidR="00C00503" w:rsidRPr="002C453A" w:rsidSect="0095039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07D96" w14:textId="77777777" w:rsidR="00F17F21" w:rsidRDefault="00F17F21" w:rsidP="00EF1118">
      <w:r>
        <w:separator/>
      </w:r>
    </w:p>
  </w:endnote>
  <w:endnote w:type="continuationSeparator" w:id="0">
    <w:p w14:paraId="00064C3F" w14:textId="77777777" w:rsidR="00F17F21" w:rsidRDefault="00F17F21" w:rsidP="00EF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ADD3" w14:textId="77777777" w:rsidR="008E5FD4" w:rsidRDefault="008E5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233420"/>
      <w:docPartObj>
        <w:docPartGallery w:val="Page Numbers (Bottom of Page)"/>
        <w:docPartUnique/>
      </w:docPartObj>
    </w:sdtPr>
    <w:sdtEndPr>
      <w:rPr>
        <w:noProof/>
      </w:rPr>
    </w:sdtEndPr>
    <w:sdtContent>
      <w:p w14:paraId="251973BA" w14:textId="4A480FAA" w:rsidR="00F17F21" w:rsidRDefault="00F17F21" w:rsidP="00092E27">
        <w:pPr>
          <w:pStyle w:val="Footer"/>
          <w:jc w:val="center"/>
        </w:pPr>
        <w:r>
          <w:fldChar w:fldCharType="begin"/>
        </w:r>
        <w:r>
          <w:instrText xml:space="preserve"> PAGE   \* MERGEFORMAT </w:instrText>
        </w:r>
        <w:r>
          <w:fldChar w:fldCharType="separate"/>
        </w:r>
        <w:r w:rsidR="00467969">
          <w:rPr>
            <w:noProof/>
          </w:rPr>
          <w:t>1</w:t>
        </w:r>
        <w:r>
          <w:rPr>
            <w:noProof/>
          </w:rPr>
          <w:fldChar w:fldCharType="end"/>
        </w:r>
      </w:p>
    </w:sdtContent>
  </w:sdt>
  <w:bookmarkStart w:id="1" w:name="_iDocIDField3038b840-3a84-4d1e-8073-5713"/>
  <w:p w14:paraId="5C7976E4" w14:textId="77777777" w:rsidR="00F17F21" w:rsidRDefault="00F17F21">
    <w:pPr>
      <w:pStyle w:val="DocID"/>
    </w:pPr>
    <w:r>
      <w:fldChar w:fldCharType="begin"/>
    </w:r>
    <w:r>
      <w:instrText xml:space="preserve">  DOCPROPERTY "CUS_DocIDChunk0" </w:instrText>
    </w:r>
    <w:r>
      <w:fldChar w:fldCharType="separate"/>
    </w:r>
    <w:r>
      <w:t>4835-1130-5825</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DCA6A" w14:textId="77777777" w:rsidR="008E5FD4" w:rsidRDefault="008E5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D35F" w14:textId="77777777" w:rsidR="00F17F21" w:rsidRDefault="00F17F21" w:rsidP="00EF1118">
      <w:r>
        <w:separator/>
      </w:r>
    </w:p>
  </w:footnote>
  <w:footnote w:type="continuationSeparator" w:id="0">
    <w:p w14:paraId="78694C51" w14:textId="77777777" w:rsidR="00F17F21" w:rsidRDefault="00F17F21" w:rsidP="00EF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2BDE" w14:textId="77777777" w:rsidR="008E5FD4" w:rsidRDefault="008E5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2798" w14:textId="77777777" w:rsidR="008E5FD4" w:rsidRDefault="008E5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DD24" w14:textId="77777777" w:rsidR="008E5FD4" w:rsidRDefault="008E5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3CDEC6"/>
    <w:lvl w:ilvl="0">
      <w:start w:val="1"/>
      <w:numFmt w:val="decimal"/>
      <w:pStyle w:val="ListNumber5"/>
      <w:lvlText w:val="%1."/>
      <w:lvlJc w:val="left"/>
      <w:pPr>
        <w:tabs>
          <w:tab w:val="num" w:pos="2160"/>
        </w:tabs>
        <w:ind w:left="0" w:firstLine="1440"/>
      </w:pPr>
      <w:rPr>
        <w:rFonts w:hint="default"/>
      </w:rPr>
    </w:lvl>
  </w:abstractNum>
  <w:abstractNum w:abstractNumId="1" w15:restartNumberingAfterBreak="0">
    <w:nsid w:val="FFFFFF7D"/>
    <w:multiLevelType w:val="singleLevel"/>
    <w:tmpl w:val="1F98792C"/>
    <w:lvl w:ilvl="0">
      <w:start w:val="1"/>
      <w:numFmt w:val="decimal"/>
      <w:pStyle w:val="ListNumber4"/>
      <w:lvlText w:val="%1."/>
      <w:lvlJc w:val="left"/>
      <w:pPr>
        <w:tabs>
          <w:tab w:val="num" w:pos="1440"/>
        </w:tabs>
        <w:ind w:left="0" w:firstLine="720"/>
      </w:pPr>
      <w:rPr>
        <w:rFonts w:hint="default"/>
      </w:rPr>
    </w:lvl>
  </w:abstractNum>
  <w:abstractNum w:abstractNumId="2" w15:restartNumberingAfterBreak="0">
    <w:nsid w:val="FFFFFF7E"/>
    <w:multiLevelType w:val="singleLevel"/>
    <w:tmpl w:val="26EC9770"/>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AFF284F2"/>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94BC59FC"/>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AA8066CC"/>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3AB238FE"/>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80EC86AC"/>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6CA09F44"/>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7FEB696"/>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5800C13"/>
    <w:multiLevelType w:val="multilevel"/>
    <w:tmpl w:val="EE98EE20"/>
    <w:lvl w:ilvl="0">
      <w:start w:val="2"/>
      <w:numFmt w:val="decimal"/>
      <w:lvlText w:val="%1."/>
      <w:lvlJc w:val="left"/>
      <w:pPr>
        <w:tabs>
          <w:tab w:val="left" w:pos="64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31502"/>
    <w:multiLevelType w:val="multilevel"/>
    <w:tmpl w:val="517C79D4"/>
    <w:lvl w:ilvl="0">
      <w:start w:val="2"/>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243784"/>
    <w:multiLevelType w:val="multilevel"/>
    <w:tmpl w:val="DF0C55E0"/>
    <w:lvl w:ilvl="0">
      <w:start w:val="6"/>
      <w:numFmt w:val="upperRoman"/>
      <w:lvlText w:val="%1."/>
      <w:lvlJc w:val="left"/>
      <w:pPr>
        <w:tabs>
          <w:tab w:val="left" w:pos="72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557D1A"/>
    <w:multiLevelType w:val="hybridMultilevel"/>
    <w:tmpl w:val="B888C9EA"/>
    <w:lvl w:ilvl="0" w:tplc="A24491E0">
      <w:start w:val="1"/>
      <w:numFmt w:val="bullet"/>
      <w:lvlText w:val=""/>
      <w:lvlJc w:val="left"/>
      <w:pPr>
        <w:ind w:left="1080" w:hanging="360"/>
      </w:pPr>
      <w:rPr>
        <w:rFonts w:ascii="Symbol" w:eastAsia="Symbo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8F4090"/>
    <w:multiLevelType w:val="multilevel"/>
    <w:tmpl w:val="1A0EFD26"/>
    <w:lvl w:ilvl="0">
      <w:start w:val="1"/>
      <w:numFmt w:val="upperLetter"/>
      <w:lvlText w:val="%1."/>
      <w:lvlJc w:val="left"/>
      <w:pPr>
        <w:tabs>
          <w:tab w:val="left" w:pos="720"/>
        </w:tabs>
      </w:pPr>
      <w:rPr>
        <w:rFonts w:ascii="Times New Roman" w:eastAsia="Times New Roman" w:hAnsi="Times New Roman"/>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EA4544"/>
    <w:multiLevelType w:val="multilevel"/>
    <w:tmpl w:val="F9DC220C"/>
    <w:lvl w:ilvl="0">
      <w:start w:val="4"/>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713ABA"/>
    <w:multiLevelType w:val="multilevel"/>
    <w:tmpl w:val="890C0372"/>
    <w:lvl w:ilvl="0">
      <w:start w:val="1"/>
      <w:numFmt w:val="upperLetter"/>
      <w:lvlText w:val="%1."/>
      <w:lvlJc w:val="left"/>
      <w:pPr>
        <w:tabs>
          <w:tab w:val="left" w:pos="792"/>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2B43AF"/>
    <w:multiLevelType w:val="multilevel"/>
    <w:tmpl w:val="950C5EAC"/>
    <w:lvl w:ilvl="0">
      <w:start w:val="2"/>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52259D"/>
    <w:multiLevelType w:val="multilevel"/>
    <w:tmpl w:val="5C0E164A"/>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F75AC5"/>
    <w:multiLevelType w:val="multilevel"/>
    <w:tmpl w:val="E21CCEF8"/>
    <w:lvl w:ilvl="0">
      <w:start w:val="4"/>
      <w:numFmt w:val="upperLetter"/>
      <w:lvlText w:val="%1."/>
      <w:lvlJc w:val="left"/>
      <w:pPr>
        <w:tabs>
          <w:tab w:val="left" w:pos="72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963BBD"/>
    <w:multiLevelType w:val="multilevel"/>
    <w:tmpl w:val="27401B22"/>
    <w:lvl w:ilvl="0">
      <w:start w:val="1"/>
      <w:numFmt w:val="decimal"/>
      <w:lvlText w:val="%1."/>
      <w:lvlJc w:val="left"/>
      <w:pPr>
        <w:tabs>
          <w:tab w:val="left" w:pos="288"/>
        </w:tabs>
        <w:ind w:left="0" w:firstLine="0"/>
      </w:pPr>
      <w:rPr>
        <w:rFonts w:ascii="Franklin Gothic Book" w:eastAsia="Franklin Gothic Book" w:hAnsi="Franklin Gothic Book"/>
        <w:color w:val="000000"/>
        <w:spacing w:val="4"/>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7803AAC"/>
    <w:multiLevelType w:val="multilevel"/>
    <w:tmpl w:val="5314A4D8"/>
    <w:lvl w:ilvl="0">
      <w:numFmt w:val="bullet"/>
      <w:lvlText w:val="·"/>
      <w:lvlJc w:val="left"/>
      <w:pPr>
        <w:tabs>
          <w:tab w:val="left" w:pos="28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AB0177"/>
    <w:multiLevelType w:val="multilevel"/>
    <w:tmpl w:val="E5161A1A"/>
    <w:lvl w:ilvl="0">
      <w:start w:val="1"/>
      <w:numFmt w:val="decimal"/>
      <w:lvlText w:val="%1."/>
      <w:lvlJc w:val="left"/>
      <w:pPr>
        <w:tabs>
          <w:tab w:val="left" w:pos="432"/>
        </w:tabs>
        <w:ind w:left="0" w:firstLine="0"/>
      </w:pPr>
      <w:rPr>
        <w:color w:val="FFFFFF"/>
        <w:spacing w:val="-2"/>
        <w:w w:val="100"/>
        <w:sz w:val="24"/>
        <w:shd w:val="solid" w:color="7F7F7F" w:fill="7F7F7F"/>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AA44C08"/>
    <w:multiLevelType w:val="multilevel"/>
    <w:tmpl w:val="297A7E72"/>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CD3183"/>
    <w:multiLevelType w:val="multilevel"/>
    <w:tmpl w:val="4D669D54"/>
    <w:lvl w:ilvl="0">
      <w:start w:val="3"/>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1943D9"/>
    <w:multiLevelType w:val="multilevel"/>
    <w:tmpl w:val="575E14F6"/>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577CAE"/>
    <w:multiLevelType w:val="multilevel"/>
    <w:tmpl w:val="3E2A5060"/>
    <w:lvl w:ilvl="0">
      <w:start w:val="1"/>
      <w:numFmt w:val="upperRoman"/>
      <w:pStyle w:val="Heading1"/>
      <w:lvlText w:val="%1."/>
      <w:lvlJc w:val="left"/>
      <w:pPr>
        <w:tabs>
          <w:tab w:val="num" w:pos="720"/>
        </w:tabs>
        <w:ind w:left="720" w:hanging="720"/>
      </w:pPr>
      <w:rPr>
        <w:rFonts w:hint="default"/>
        <w:vanish w:val="0"/>
        <w:u w:val="none"/>
      </w:rPr>
    </w:lvl>
    <w:lvl w:ilvl="1">
      <w:start w:val="1"/>
      <w:numFmt w:val="upperLetter"/>
      <w:pStyle w:val="Heading2"/>
      <w:lvlText w:val="%2."/>
      <w:lvlJc w:val="left"/>
      <w:pPr>
        <w:tabs>
          <w:tab w:val="num" w:pos="1440"/>
        </w:tabs>
        <w:ind w:left="1440" w:hanging="720"/>
      </w:pPr>
      <w:rPr>
        <w:rFonts w:hint="default"/>
        <w:vanish w:val="0"/>
        <w:u w:val="none"/>
      </w:rPr>
    </w:lvl>
    <w:lvl w:ilvl="2">
      <w:start w:val="1"/>
      <w:numFmt w:val="decimal"/>
      <w:pStyle w:val="Heading3"/>
      <w:lvlText w:val="%3."/>
      <w:lvlJc w:val="left"/>
      <w:pPr>
        <w:tabs>
          <w:tab w:val="num" w:pos="2160"/>
        </w:tabs>
        <w:ind w:left="2160" w:hanging="720"/>
      </w:pPr>
      <w:rPr>
        <w:rFonts w:hint="default"/>
        <w:vanish w:val="0"/>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hint="default"/>
        <w:vanish w:val="0"/>
      </w:rPr>
    </w:lvl>
    <w:lvl w:ilvl="4">
      <w:start w:val="1"/>
      <w:numFmt w:val="lowerRoman"/>
      <w:pStyle w:val="Heading5"/>
      <w:lvlText w:val="(%5)"/>
      <w:lvlJc w:val="left"/>
      <w:pPr>
        <w:tabs>
          <w:tab w:val="num" w:pos="3600"/>
        </w:tabs>
        <w:ind w:left="3600" w:hanging="720"/>
      </w:pPr>
      <w:rPr>
        <w:rFonts w:hint="default"/>
        <w:vanish w:val="0"/>
      </w:rPr>
    </w:lvl>
    <w:lvl w:ilvl="5">
      <w:start w:val="1"/>
      <w:numFmt w:val="decimal"/>
      <w:pStyle w:val="Heading6"/>
      <w:lvlText w:val="(%6)"/>
      <w:lvlJc w:val="left"/>
      <w:pPr>
        <w:tabs>
          <w:tab w:val="num" w:pos="4320"/>
        </w:tabs>
        <w:ind w:left="4320" w:hanging="720"/>
      </w:pPr>
      <w:rPr>
        <w:rFonts w:hint="default"/>
        <w:vanish w:val="0"/>
      </w:rPr>
    </w:lvl>
    <w:lvl w:ilvl="6">
      <w:start w:val="1"/>
      <w:numFmt w:val="lowerLetter"/>
      <w:pStyle w:val="Heading7"/>
      <w:lvlText w:val="(%7)"/>
      <w:lvlJc w:val="left"/>
      <w:pPr>
        <w:tabs>
          <w:tab w:val="num" w:pos="5040"/>
        </w:tabs>
        <w:ind w:left="5040" w:hanging="720"/>
      </w:pPr>
      <w:rPr>
        <w:rFonts w:hint="default"/>
        <w:vanish w:val="0"/>
      </w:rPr>
    </w:lvl>
    <w:lvl w:ilvl="7">
      <w:start w:val="1"/>
      <w:numFmt w:val="lowerRoman"/>
      <w:pStyle w:val="Heading8"/>
      <w:lvlText w:val="%8)"/>
      <w:lvlJc w:val="left"/>
      <w:pPr>
        <w:tabs>
          <w:tab w:val="num" w:pos="5760"/>
        </w:tabs>
        <w:ind w:left="5760" w:hanging="720"/>
      </w:pPr>
      <w:rPr>
        <w:rFonts w:hint="default"/>
        <w:vanish w:val="0"/>
      </w:rPr>
    </w:lvl>
    <w:lvl w:ilvl="8">
      <w:start w:val="1"/>
      <w:numFmt w:val="decimal"/>
      <w:pStyle w:val="Heading9"/>
      <w:lvlText w:val="%9)"/>
      <w:lvlJc w:val="left"/>
      <w:pPr>
        <w:tabs>
          <w:tab w:val="num" w:pos="6480"/>
        </w:tabs>
        <w:ind w:left="6480" w:hanging="720"/>
      </w:pPr>
      <w:rPr>
        <w:rFonts w:hint="default"/>
        <w:vanish w:val="0"/>
      </w:rPr>
    </w:lvl>
  </w:abstractNum>
  <w:abstractNum w:abstractNumId="27" w15:restartNumberingAfterBreak="0">
    <w:nsid w:val="56D16797"/>
    <w:multiLevelType w:val="multilevel"/>
    <w:tmpl w:val="A3AEE308"/>
    <w:lvl w:ilvl="0">
      <w:start w:val="9"/>
      <w:numFmt w:val="upperLetter"/>
      <w:lvlText w:val="%1."/>
      <w:lvlJc w:val="left"/>
      <w:pPr>
        <w:tabs>
          <w:tab w:val="left" w:pos="72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3A4ED3"/>
    <w:multiLevelType w:val="hybridMultilevel"/>
    <w:tmpl w:val="956A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F09B5"/>
    <w:multiLevelType w:val="multilevel"/>
    <w:tmpl w:val="4412D84C"/>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481471"/>
    <w:multiLevelType w:val="singleLevel"/>
    <w:tmpl w:val="3FE6E478"/>
    <w:lvl w:ilvl="0">
      <w:start w:val="1"/>
      <w:numFmt w:val="upperLetter"/>
      <w:pStyle w:val="ListNumberA"/>
      <w:lvlText w:val="%1."/>
      <w:lvlJc w:val="left"/>
      <w:pPr>
        <w:tabs>
          <w:tab w:val="num" w:pos="2160"/>
        </w:tabs>
        <w:ind w:left="0" w:firstLine="1440"/>
      </w:pPr>
      <w:rPr>
        <w:rFonts w:hint="default"/>
        <w:u w:val="none"/>
      </w:rPr>
    </w:lvl>
  </w:abstractNum>
  <w:abstractNum w:abstractNumId="31" w15:restartNumberingAfterBreak="0">
    <w:nsid w:val="74733DBA"/>
    <w:multiLevelType w:val="multilevel"/>
    <w:tmpl w:val="8446050E"/>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A03AD1"/>
    <w:multiLevelType w:val="multilevel"/>
    <w:tmpl w:val="86BC701C"/>
    <w:lvl w:ilvl="0">
      <w:start w:val="1"/>
      <w:numFmt w:val="decimal"/>
      <w:pStyle w:val="Level1"/>
      <w:lvlText w:val="%1."/>
      <w:lvlJc w:val="left"/>
      <w:pPr>
        <w:tabs>
          <w:tab w:val="num" w:pos="1440"/>
        </w:tabs>
        <w:ind w:left="0" w:firstLine="720"/>
      </w:pPr>
      <w:rPr>
        <w:rFonts w:hint="default"/>
        <w:caps/>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lvlRestart w:val="0"/>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num w:numId="1">
    <w:abstractNumId w:val="29"/>
  </w:num>
  <w:num w:numId="2">
    <w:abstractNumId w:val="17"/>
  </w:num>
  <w:num w:numId="3">
    <w:abstractNumId w:val="18"/>
  </w:num>
  <w:num w:numId="4">
    <w:abstractNumId w:val="24"/>
  </w:num>
  <w:num w:numId="5">
    <w:abstractNumId w:val="11"/>
  </w:num>
  <w:num w:numId="6">
    <w:abstractNumId w:val="12"/>
  </w:num>
  <w:num w:numId="7">
    <w:abstractNumId w:val="31"/>
  </w:num>
  <w:num w:numId="8">
    <w:abstractNumId w:val="14"/>
  </w:num>
  <w:num w:numId="9">
    <w:abstractNumId w:val="15"/>
  </w:num>
  <w:num w:numId="10">
    <w:abstractNumId w:val="25"/>
  </w:num>
  <w:num w:numId="11">
    <w:abstractNumId w:val="23"/>
  </w:num>
  <w:num w:numId="12">
    <w:abstractNumId w:val="16"/>
  </w:num>
  <w:num w:numId="13">
    <w:abstractNumId w:val="19"/>
  </w:num>
  <w:num w:numId="14">
    <w:abstractNumId w:val="27"/>
  </w:num>
  <w:num w:numId="15">
    <w:abstractNumId w:val="10"/>
  </w:num>
  <w:num w:numId="16">
    <w:abstractNumId w:val="21"/>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2"/>
  </w:num>
  <w:num w:numId="29">
    <w:abstractNumId w:val="30"/>
  </w:num>
  <w:num w:numId="30">
    <w:abstractNumId w:val="30"/>
    <w:lvlOverride w:ilvl="0">
      <w:startOverride w:val="1"/>
    </w:lvlOverride>
  </w:num>
  <w:num w:numId="31">
    <w:abstractNumId w:val="13"/>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740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03"/>
    <w:rsid w:val="0000448D"/>
    <w:rsid w:val="000118A8"/>
    <w:rsid w:val="00022B7B"/>
    <w:rsid w:val="00023AFB"/>
    <w:rsid w:val="00030499"/>
    <w:rsid w:val="00033A04"/>
    <w:rsid w:val="00092E27"/>
    <w:rsid w:val="00092E96"/>
    <w:rsid w:val="000B2A0C"/>
    <w:rsid w:val="000B60D3"/>
    <w:rsid w:val="000C565F"/>
    <w:rsid w:val="000E26C0"/>
    <w:rsid w:val="00105F00"/>
    <w:rsid w:val="00143D51"/>
    <w:rsid w:val="001475A6"/>
    <w:rsid w:val="00180C62"/>
    <w:rsid w:val="001911E6"/>
    <w:rsid w:val="001926CE"/>
    <w:rsid w:val="001977CB"/>
    <w:rsid w:val="001C78E0"/>
    <w:rsid w:val="001E1F14"/>
    <w:rsid w:val="00225715"/>
    <w:rsid w:val="002304DB"/>
    <w:rsid w:val="00235489"/>
    <w:rsid w:val="00244737"/>
    <w:rsid w:val="002735CB"/>
    <w:rsid w:val="002950CE"/>
    <w:rsid w:val="002C15E1"/>
    <w:rsid w:val="002C453A"/>
    <w:rsid w:val="002C5CF7"/>
    <w:rsid w:val="002E10D5"/>
    <w:rsid w:val="003111F8"/>
    <w:rsid w:val="00311297"/>
    <w:rsid w:val="003143E6"/>
    <w:rsid w:val="00335B4A"/>
    <w:rsid w:val="00347952"/>
    <w:rsid w:val="0035376D"/>
    <w:rsid w:val="0037417D"/>
    <w:rsid w:val="00394860"/>
    <w:rsid w:val="00397FD1"/>
    <w:rsid w:val="003A79DE"/>
    <w:rsid w:val="003C6EEC"/>
    <w:rsid w:val="003D0CF8"/>
    <w:rsid w:val="003D4D7B"/>
    <w:rsid w:val="003F55ED"/>
    <w:rsid w:val="003F7AA0"/>
    <w:rsid w:val="00415185"/>
    <w:rsid w:val="00426B6E"/>
    <w:rsid w:val="004416D3"/>
    <w:rsid w:val="004462D5"/>
    <w:rsid w:val="004545B1"/>
    <w:rsid w:val="00467582"/>
    <w:rsid w:val="00467969"/>
    <w:rsid w:val="0047085E"/>
    <w:rsid w:val="004717B7"/>
    <w:rsid w:val="00490D37"/>
    <w:rsid w:val="00492A34"/>
    <w:rsid w:val="00495457"/>
    <w:rsid w:val="004A302B"/>
    <w:rsid w:val="00517FFE"/>
    <w:rsid w:val="00520463"/>
    <w:rsid w:val="005430E6"/>
    <w:rsid w:val="005440D2"/>
    <w:rsid w:val="00550F31"/>
    <w:rsid w:val="0056222C"/>
    <w:rsid w:val="00573DFC"/>
    <w:rsid w:val="005765C1"/>
    <w:rsid w:val="0059161D"/>
    <w:rsid w:val="00591B9E"/>
    <w:rsid w:val="005A032F"/>
    <w:rsid w:val="005A398F"/>
    <w:rsid w:val="005B7C62"/>
    <w:rsid w:val="005C53A7"/>
    <w:rsid w:val="005F3AC9"/>
    <w:rsid w:val="005F4645"/>
    <w:rsid w:val="005F7D47"/>
    <w:rsid w:val="00600590"/>
    <w:rsid w:val="0060262A"/>
    <w:rsid w:val="00603D2B"/>
    <w:rsid w:val="006046CE"/>
    <w:rsid w:val="00616078"/>
    <w:rsid w:val="00616E45"/>
    <w:rsid w:val="00622C2E"/>
    <w:rsid w:val="0062684E"/>
    <w:rsid w:val="00654D83"/>
    <w:rsid w:val="006737AB"/>
    <w:rsid w:val="00682304"/>
    <w:rsid w:val="00687B27"/>
    <w:rsid w:val="006A06FF"/>
    <w:rsid w:val="006D7824"/>
    <w:rsid w:val="006E774A"/>
    <w:rsid w:val="0074031F"/>
    <w:rsid w:val="00753D97"/>
    <w:rsid w:val="007631D3"/>
    <w:rsid w:val="0077564E"/>
    <w:rsid w:val="007A0D35"/>
    <w:rsid w:val="007B217D"/>
    <w:rsid w:val="0081362B"/>
    <w:rsid w:val="008245E3"/>
    <w:rsid w:val="008246A0"/>
    <w:rsid w:val="00831098"/>
    <w:rsid w:val="0083603D"/>
    <w:rsid w:val="00844A8A"/>
    <w:rsid w:val="008559EA"/>
    <w:rsid w:val="00857787"/>
    <w:rsid w:val="00880C61"/>
    <w:rsid w:val="0088386B"/>
    <w:rsid w:val="00893894"/>
    <w:rsid w:val="008947DB"/>
    <w:rsid w:val="008C0780"/>
    <w:rsid w:val="008D3CA8"/>
    <w:rsid w:val="008D4C42"/>
    <w:rsid w:val="008E46FA"/>
    <w:rsid w:val="008E5FD4"/>
    <w:rsid w:val="008F374E"/>
    <w:rsid w:val="009100B9"/>
    <w:rsid w:val="00920121"/>
    <w:rsid w:val="0092017A"/>
    <w:rsid w:val="0095039B"/>
    <w:rsid w:val="0095387E"/>
    <w:rsid w:val="00953CAF"/>
    <w:rsid w:val="009626B9"/>
    <w:rsid w:val="00973889"/>
    <w:rsid w:val="0099486B"/>
    <w:rsid w:val="009A798A"/>
    <w:rsid w:val="009C030C"/>
    <w:rsid w:val="00A15220"/>
    <w:rsid w:val="00A15FDC"/>
    <w:rsid w:val="00A2078C"/>
    <w:rsid w:val="00A4092D"/>
    <w:rsid w:val="00A53468"/>
    <w:rsid w:val="00A65C82"/>
    <w:rsid w:val="00A71697"/>
    <w:rsid w:val="00A77B86"/>
    <w:rsid w:val="00AC4D28"/>
    <w:rsid w:val="00AF02C4"/>
    <w:rsid w:val="00AF7C6E"/>
    <w:rsid w:val="00B00053"/>
    <w:rsid w:val="00B07904"/>
    <w:rsid w:val="00B15525"/>
    <w:rsid w:val="00B2216D"/>
    <w:rsid w:val="00B2412C"/>
    <w:rsid w:val="00B446F4"/>
    <w:rsid w:val="00B54FD3"/>
    <w:rsid w:val="00B57F1E"/>
    <w:rsid w:val="00B872EE"/>
    <w:rsid w:val="00B974C2"/>
    <w:rsid w:val="00BA75D3"/>
    <w:rsid w:val="00BB0AFF"/>
    <w:rsid w:val="00BB7E3B"/>
    <w:rsid w:val="00BE2E31"/>
    <w:rsid w:val="00BE528F"/>
    <w:rsid w:val="00C00503"/>
    <w:rsid w:val="00C03171"/>
    <w:rsid w:val="00C13AB6"/>
    <w:rsid w:val="00C177C1"/>
    <w:rsid w:val="00C319E1"/>
    <w:rsid w:val="00C611CB"/>
    <w:rsid w:val="00C6269D"/>
    <w:rsid w:val="00CA2581"/>
    <w:rsid w:val="00CB0E89"/>
    <w:rsid w:val="00CE1D6D"/>
    <w:rsid w:val="00D03719"/>
    <w:rsid w:val="00D4691B"/>
    <w:rsid w:val="00D60BC9"/>
    <w:rsid w:val="00D76050"/>
    <w:rsid w:val="00DB1A5E"/>
    <w:rsid w:val="00DB617B"/>
    <w:rsid w:val="00DD07AE"/>
    <w:rsid w:val="00DD46AE"/>
    <w:rsid w:val="00DE4660"/>
    <w:rsid w:val="00E20337"/>
    <w:rsid w:val="00E85353"/>
    <w:rsid w:val="00E90FD8"/>
    <w:rsid w:val="00E96853"/>
    <w:rsid w:val="00EA5B1D"/>
    <w:rsid w:val="00EB5E8E"/>
    <w:rsid w:val="00EC04D9"/>
    <w:rsid w:val="00EF1118"/>
    <w:rsid w:val="00EF4AA4"/>
    <w:rsid w:val="00F117C0"/>
    <w:rsid w:val="00F17D55"/>
    <w:rsid w:val="00F17F21"/>
    <w:rsid w:val="00F55326"/>
    <w:rsid w:val="00F56882"/>
    <w:rsid w:val="00F60B37"/>
    <w:rsid w:val="00F63EA7"/>
    <w:rsid w:val="00F8063D"/>
    <w:rsid w:val="00F872A4"/>
    <w:rsid w:val="00F921C0"/>
    <w:rsid w:val="00F96DF4"/>
    <w:rsid w:val="00FA446A"/>
    <w:rsid w:val="00FB1596"/>
    <w:rsid w:val="00FB2285"/>
    <w:rsid w:val="00FB6DDC"/>
    <w:rsid w:val="00FE6211"/>
    <w:rsid w:val="00FF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6F8876EE"/>
  <w15:docId w15:val="{ADA5B796-248B-4C7C-8417-47EB2340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DC"/>
    <w:pPr>
      <w:widowControl w:val="0"/>
    </w:pPr>
    <w:rPr>
      <w:rFonts w:eastAsia="Times New Roman"/>
      <w:sz w:val="24"/>
      <w:szCs w:val="20"/>
    </w:rPr>
  </w:style>
  <w:style w:type="paragraph" w:styleId="Heading1">
    <w:name w:val="heading 1"/>
    <w:aliases w:val="h1"/>
    <w:basedOn w:val="Heading"/>
    <w:next w:val="BodyText2"/>
    <w:link w:val="Heading1Char"/>
    <w:qFormat/>
    <w:rsid w:val="00DD07AE"/>
    <w:pPr>
      <w:keepNext/>
      <w:keepLines/>
      <w:numPr>
        <w:numId w:val="17"/>
      </w:numPr>
      <w:spacing w:after="240" w:line="240" w:lineRule="auto"/>
      <w:outlineLvl w:val="0"/>
    </w:pPr>
    <w:rPr>
      <w:b/>
      <w:caps/>
    </w:rPr>
  </w:style>
  <w:style w:type="paragraph" w:styleId="Heading2">
    <w:name w:val="heading 2"/>
    <w:aliases w:val="h2"/>
    <w:basedOn w:val="Heading"/>
    <w:next w:val="BodyText2"/>
    <w:link w:val="Heading2Char"/>
    <w:qFormat/>
    <w:rsid w:val="00FB6DDC"/>
    <w:pPr>
      <w:widowControl w:val="0"/>
      <w:numPr>
        <w:ilvl w:val="1"/>
        <w:numId w:val="17"/>
      </w:numPr>
      <w:spacing w:after="240" w:line="240" w:lineRule="auto"/>
      <w:outlineLvl w:val="1"/>
    </w:pPr>
    <w:rPr>
      <w:b/>
      <w:szCs w:val="24"/>
    </w:rPr>
  </w:style>
  <w:style w:type="paragraph" w:styleId="Heading3">
    <w:name w:val="heading 3"/>
    <w:aliases w:val="h3"/>
    <w:basedOn w:val="Heading"/>
    <w:next w:val="BodyText2"/>
    <w:link w:val="Heading3Char"/>
    <w:qFormat/>
    <w:rsid w:val="00FB6DDC"/>
    <w:pPr>
      <w:numPr>
        <w:ilvl w:val="2"/>
        <w:numId w:val="17"/>
      </w:numPr>
      <w:spacing w:after="240" w:line="240" w:lineRule="auto"/>
      <w:outlineLvl w:val="2"/>
    </w:pPr>
    <w:rPr>
      <w:b/>
      <w:szCs w:val="24"/>
    </w:rPr>
  </w:style>
  <w:style w:type="paragraph" w:styleId="Heading4">
    <w:name w:val="heading 4"/>
    <w:aliases w:val="h4"/>
    <w:basedOn w:val="Heading"/>
    <w:next w:val="BodyText2"/>
    <w:link w:val="Heading4Char"/>
    <w:qFormat/>
    <w:rsid w:val="00FB6DDC"/>
    <w:pPr>
      <w:numPr>
        <w:ilvl w:val="3"/>
        <w:numId w:val="17"/>
      </w:numPr>
      <w:outlineLvl w:val="3"/>
    </w:pPr>
    <w:rPr>
      <w:b/>
      <w:szCs w:val="24"/>
    </w:rPr>
  </w:style>
  <w:style w:type="paragraph" w:styleId="Heading5">
    <w:name w:val="heading 5"/>
    <w:aliases w:val="h5"/>
    <w:basedOn w:val="Heading"/>
    <w:next w:val="BodyText2"/>
    <w:link w:val="Heading5Char"/>
    <w:qFormat/>
    <w:rsid w:val="00FB6DDC"/>
    <w:pPr>
      <w:numPr>
        <w:ilvl w:val="4"/>
        <w:numId w:val="17"/>
      </w:numPr>
      <w:outlineLvl w:val="4"/>
    </w:pPr>
    <w:rPr>
      <w:b/>
      <w:szCs w:val="24"/>
    </w:rPr>
  </w:style>
  <w:style w:type="paragraph" w:styleId="Heading6">
    <w:name w:val="heading 6"/>
    <w:aliases w:val="h6"/>
    <w:basedOn w:val="Heading"/>
    <w:next w:val="BodyText2"/>
    <w:link w:val="Heading6Char"/>
    <w:qFormat/>
    <w:rsid w:val="00FB6DDC"/>
    <w:pPr>
      <w:numPr>
        <w:ilvl w:val="5"/>
        <w:numId w:val="17"/>
      </w:numPr>
      <w:outlineLvl w:val="5"/>
    </w:pPr>
    <w:rPr>
      <w:b/>
      <w:szCs w:val="24"/>
    </w:rPr>
  </w:style>
  <w:style w:type="paragraph" w:styleId="Heading7">
    <w:name w:val="heading 7"/>
    <w:aliases w:val="h7"/>
    <w:basedOn w:val="Heading"/>
    <w:next w:val="BodyText2"/>
    <w:link w:val="Heading7Char"/>
    <w:qFormat/>
    <w:rsid w:val="00FB6DDC"/>
    <w:pPr>
      <w:numPr>
        <w:ilvl w:val="6"/>
        <w:numId w:val="17"/>
      </w:numPr>
      <w:outlineLvl w:val="6"/>
    </w:pPr>
    <w:rPr>
      <w:b/>
      <w:szCs w:val="24"/>
    </w:rPr>
  </w:style>
  <w:style w:type="paragraph" w:styleId="Heading8">
    <w:name w:val="heading 8"/>
    <w:aliases w:val="h8"/>
    <w:basedOn w:val="Heading"/>
    <w:next w:val="BodyText2"/>
    <w:link w:val="Heading8Char"/>
    <w:qFormat/>
    <w:rsid w:val="00FB6DDC"/>
    <w:pPr>
      <w:numPr>
        <w:ilvl w:val="7"/>
        <w:numId w:val="17"/>
      </w:numPr>
      <w:outlineLvl w:val="7"/>
    </w:pPr>
    <w:rPr>
      <w:b/>
      <w:szCs w:val="24"/>
    </w:rPr>
  </w:style>
  <w:style w:type="paragraph" w:styleId="Heading9">
    <w:name w:val="heading 9"/>
    <w:aliases w:val="h9"/>
    <w:basedOn w:val="Heading"/>
    <w:next w:val="BodyText2"/>
    <w:link w:val="Heading9Char"/>
    <w:qFormat/>
    <w:rsid w:val="00FB6DDC"/>
    <w:pPr>
      <w:numPr>
        <w:ilvl w:val="8"/>
        <w:numId w:val="17"/>
      </w:numP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D35"/>
    <w:rPr>
      <w:rFonts w:ascii="Tahoma" w:hAnsi="Tahoma" w:cs="Tahoma"/>
      <w:sz w:val="16"/>
      <w:szCs w:val="16"/>
    </w:rPr>
  </w:style>
  <w:style w:type="character" w:customStyle="1" w:styleId="BalloonTextChar">
    <w:name w:val="Balloon Text Char"/>
    <w:basedOn w:val="DefaultParagraphFont"/>
    <w:link w:val="BalloonText"/>
    <w:uiPriority w:val="99"/>
    <w:semiHidden/>
    <w:rsid w:val="007A0D35"/>
    <w:rPr>
      <w:rFonts w:ascii="Tahoma" w:hAnsi="Tahoma" w:cs="Tahoma"/>
      <w:sz w:val="16"/>
      <w:szCs w:val="16"/>
    </w:rPr>
  </w:style>
  <w:style w:type="character" w:customStyle="1" w:styleId="Heading1Char">
    <w:name w:val="Heading 1 Char"/>
    <w:aliases w:val="h1 Char"/>
    <w:basedOn w:val="DefaultParagraphFont"/>
    <w:link w:val="Heading1"/>
    <w:rsid w:val="00DD07AE"/>
    <w:rPr>
      <w:rFonts w:eastAsia="Times New Roman"/>
      <w:b/>
      <w:caps/>
      <w:sz w:val="24"/>
      <w:szCs w:val="20"/>
    </w:rPr>
  </w:style>
  <w:style w:type="character" w:customStyle="1" w:styleId="Heading2Char">
    <w:name w:val="Heading 2 Char"/>
    <w:aliases w:val="h2 Char"/>
    <w:basedOn w:val="DefaultParagraphFont"/>
    <w:link w:val="Heading2"/>
    <w:rsid w:val="00FB6DDC"/>
    <w:rPr>
      <w:rFonts w:eastAsia="Times New Roman"/>
      <w:b/>
      <w:sz w:val="24"/>
      <w:szCs w:val="24"/>
    </w:rPr>
  </w:style>
  <w:style w:type="character" w:customStyle="1" w:styleId="Heading3Char">
    <w:name w:val="Heading 3 Char"/>
    <w:aliases w:val="h3 Char"/>
    <w:basedOn w:val="DefaultParagraphFont"/>
    <w:link w:val="Heading3"/>
    <w:rsid w:val="00FB6DDC"/>
    <w:rPr>
      <w:rFonts w:eastAsia="Times New Roman"/>
      <w:b/>
      <w:sz w:val="24"/>
      <w:szCs w:val="24"/>
    </w:rPr>
  </w:style>
  <w:style w:type="character" w:customStyle="1" w:styleId="Heading4Char">
    <w:name w:val="Heading 4 Char"/>
    <w:aliases w:val="h4 Char"/>
    <w:basedOn w:val="DefaultParagraphFont"/>
    <w:link w:val="Heading4"/>
    <w:rsid w:val="00FB6DDC"/>
    <w:rPr>
      <w:rFonts w:eastAsia="Times New Roman"/>
      <w:b/>
      <w:sz w:val="24"/>
      <w:szCs w:val="24"/>
    </w:rPr>
  </w:style>
  <w:style w:type="character" w:customStyle="1" w:styleId="Heading5Char">
    <w:name w:val="Heading 5 Char"/>
    <w:aliases w:val="h5 Char"/>
    <w:basedOn w:val="DefaultParagraphFont"/>
    <w:link w:val="Heading5"/>
    <w:rsid w:val="00FB6DDC"/>
    <w:rPr>
      <w:rFonts w:eastAsia="Times New Roman"/>
      <w:b/>
      <w:sz w:val="24"/>
      <w:szCs w:val="24"/>
    </w:rPr>
  </w:style>
  <w:style w:type="character" w:customStyle="1" w:styleId="Heading6Char">
    <w:name w:val="Heading 6 Char"/>
    <w:aliases w:val="h6 Char"/>
    <w:basedOn w:val="DefaultParagraphFont"/>
    <w:link w:val="Heading6"/>
    <w:rsid w:val="00FB6DDC"/>
    <w:rPr>
      <w:rFonts w:eastAsia="Times New Roman"/>
      <w:b/>
      <w:sz w:val="24"/>
      <w:szCs w:val="24"/>
    </w:rPr>
  </w:style>
  <w:style w:type="character" w:customStyle="1" w:styleId="Heading7Char">
    <w:name w:val="Heading 7 Char"/>
    <w:aliases w:val="h7 Char"/>
    <w:basedOn w:val="DefaultParagraphFont"/>
    <w:link w:val="Heading7"/>
    <w:rsid w:val="00FB6DDC"/>
    <w:rPr>
      <w:rFonts w:eastAsia="Times New Roman"/>
      <w:b/>
      <w:sz w:val="24"/>
      <w:szCs w:val="24"/>
    </w:rPr>
  </w:style>
  <w:style w:type="character" w:customStyle="1" w:styleId="Heading8Char">
    <w:name w:val="Heading 8 Char"/>
    <w:aliases w:val="h8 Char"/>
    <w:basedOn w:val="DefaultParagraphFont"/>
    <w:link w:val="Heading8"/>
    <w:rsid w:val="00FB6DDC"/>
    <w:rPr>
      <w:rFonts w:eastAsia="Times New Roman"/>
      <w:b/>
      <w:sz w:val="24"/>
      <w:szCs w:val="24"/>
    </w:rPr>
  </w:style>
  <w:style w:type="character" w:customStyle="1" w:styleId="Heading9Char">
    <w:name w:val="Heading 9 Char"/>
    <w:aliases w:val="h9 Char"/>
    <w:basedOn w:val="DefaultParagraphFont"/>
    <w:link w:val="Heading9"/>
    <w:rsid w:val="00FB6DDC"/>
    <w:rPr>
      <w:rFonts w:eastAsia="Times New Roman"/>
      <w:b/>
      <w:sz w:val="24"/>
      <w:szCs w:val="24"/>
    </w:rPr>
  </w:style>
  <w:style w:type="paragraph" w:customStyle="1" w:styleId="LeftSS">
    <w:name w:val="LeftSS"/>
    <w:basedOn w:val="Normal"/>
    <w:rsid w:val="00FB6DDC"/>
    <w:pPr>
      <w:spacing w:line="240" w:lineRule="exact"/>
    </w:pPr>
  </w:style>
  <w:style w:type="paragraph" w:customStyle="1" w:styleId="AttorneysFor">
    <w:name w:val="AttorneysFor"/>
    <w:basedOn w:val="LeftSS"/>
    <w:rsid w:val="00FB6DDC"/>
  </w:style>
  <w:style w:type="paragraph" w:styleId="BodyText">
    <w:name w:val="Body Text"/>
    <w:aliases w:val="bt"/>
    <w:basedOn w:val="Normal"/>
    <w:link w:val="BodyTextChar"/>
    <w:rsid w:val="00FB6DDC"/>
    <w:pPr>
      <w:ind w:firstLine="720"/>
    </w:pPr>
  </w:style>
  <w:style w:type="character" w:customStyle="1" w:styleId="BodyTextChar">
    <w:name w:val="Body Text Char"/>
    <w:aliases w:val="bt Char"/>
    <w:basedOn w:val="DefaultParagraphFont"/>
    <w:link w:val="BodyText"/>
    <w:rsid w:val="00FB6DDC"/>
    <w:rPr>
      <w:rFonts w:eastAsia="Times New Roman"/>
      <w:sz w:val="24"/>
      <w:szCs w:val="20"/>
    </w:rPr>
  </w:style>
  <w:style w:type="paragraph" w:customStyle="1" w:styleId="ByLine">
    <w:name w:val="ByLine"/>
    <w:rsid w:val="00FB6DDC"/>
    <w:pPr>
      <w:tabs>
        <w:tab w:val="right" w:leader="underscore" w:pos="4896"/>
      </w:tabs>
      <w:spacing w:before="960"/>
    </w:pPr>
    <w:rPr>
      <w:rFonts w:eastAsia="Times New Roman"/>
      <w:noProof/>
      <w:sz w:val="24"/>
      <w:szCs w:val="20"/>
    </w:rPr>
  </w:style>
  <w:style w:type="paragraph" w:styleId="Caption">
    <w:name w:val="caption"/>
    <w:basedOn w:val="LeftSS"/>
    <w:next w:val="Normal"/>
    <w:qFormat/>
    <w:rsid w:val="00FB6DDC"/>
  </w:style>
  <w:style w:type="paragraph" w:customStyle="1" w:styleId="CaptionParty">
    <w:name w:val="CaptionParty"/>
    <w:basedOn w:val="Caption"/>
    <w:next w:val="CaptionPartyType"/>
    <w:rsid w:val="00FB6DDC"/>
  </w:style>
  <w:style w:type="paragraph" w:customStyle="1" w:styleId="CaptionPartyType">
    <w:name w:val="CaptionPartyType"/>
    <w:basedOn w:val="Caption"/>
    <w:next w:val="CaptionVS"/>
    <w:rsid w:val="00FB6DDC"/>
    <w:pPr>
      <w:spacing w:before="240"/>
    </w:pPr>
  </w:style>
  <w:style w:type="paragraph" w:customStyle="1" w:styleId="CaptionVS">
    <w:name w:val="CaptionVS"/>
    <w:basedOn w:val="Caption"/>
    <w:next w:val="CaptionParty"/>
    <w:rsid w:val="00FB6DDC"/>
    <w:pPr>
      <w:spacing w:before="240" w:after="240"/>
    </w:pPr>
  </w:style>
  <w:style w:type="paragraph" w:customStyle="1" w:styleId="Center">
    <w:name w:val="Center"/>
    <w:basedOn w:val="LeftSS"/>
    <w:rsid w:val="00FB6DDC"/>
    <w:pPr>
      <w:jc w:val="center"/>
    </w:pPr>
  </w:style>
  <w:style w:type="paragraph" w:styleId="Closing">
    <w:name w:val="Closing"/>
    <w:basedOn w:val="Normal"/>
    <w:link w:val="ClosingChar"/>
    <w:rsid w:val="00FB6DDC"/>
    <w:pPr>
      <w:keepNext/>
      <w:keepLines/>
      <w:tabs>
        <w:tab w:val="left" w:pos="4320"/>
      </w:tabs>
      <w:spacing w:before="240" w:line="240" w:lineRule="exact"/>
    </w:pPr>
  </w:style>
  <w:style w:type="character" w:customStyle="1" w:styleId="ClosingChar">
    <w:name w:val="Closing Char"/>
    <w:basedOn w:val="DefaultParagraphFont"/>
    <w:link w:val="Closing"/>
    <w:rsid w:val="00FB6DDC"/>
    <w:rPr>
      <w:rFonts w:eastAsia="Times New Roman"/>
      <w:sz w:val="24"/>
      <w:szCs w:val="20"/>
    </w:rPr>
  </w:style>
  <w:style w:type="character" w:styleId="CommentReference">
    <w:name w:val="annotation reference"/>
    <w:basedOn w:val="DefaultParagraphFont"/>
    <w:semiHidden/>
    <w:rsid w:val="00FB6DDC"/>
  </w:style>
  <w:style w:type="paragraph" w:styleId="CommentText">
    <w:name w:val="annotation text"/>
    <w:basedOn w:val="Normal"/>
    <w:link w:val="CommentTextChar"/>
    <w:semiHidden/>
    <w:rsid w:val="00FB6DDC"/>
    <w:pPr>
      <w:jc w:val="right"/>
    </w:pPr>
  </w:style>
  <w:style w:type="character" w:customStyle="1" w:styleId="CommentTextChar">
    <w:name w:val="Comment Text Char"/>
    <w:link w:val="CommentText"/>
    <w:semiHidden/>
    <w:rsid w:val="00FB6DDC"/>
    <w:rPr>
      <w:rFonts w:eastAsia="Times New Roman"/>
      <w:sz w:val="24"/>
      <w:szCs w:val="20"/>
    </w:rPr>
  </w:style>
  <w:style w:type="paragraph" w:customStyle="1" w:styleId="COSBodyText">
    <w:name w:val="COS Body Text"/>
    <w:aliases w:val="cbt"/>
    <w:basedOn w:val="Normal"/>
    <w:rsid w:val="00FB6DDC"/>
    <w:pPr>
      <w:spacing w:before="240"/>
      <w:ind w:firstLine="720"/>
    </w:pPr>
  </w:style>
  <w:style w:type="paragraph" w:customStyle="1" w:styleId="COSTitle">
    <w:name w:val="COS Title"/>
    <w:basedOn w:val="Normal"/>
    <w:rsid w:val="00FB6DDC"/>
    <w:pPr>
      <w:spacing w:after="720" w:line="240" w:lineRule="exact"/>
      <w:jc w:val="center"/>
    </w:pPr>
    <w:rPr>
      <w:b/>
      <w:u w:val="single"/>
    </w:rPr>
  </w:style>
  <w:style w:type="paragraph" w:styleId="Date">
    <w:name w:val="Date"/>
    <w:basedOn w:val="Normal"/>
    <w:next w:val="Normal"/>
    <w:link w:val="DateChar"/>
    <w:rsid w:val="00FB6DDC"/>
  </w:style>
  <w:style w:type="character" w:customStyle="1" w:styleId="DateChar">
    <w:name w:val="Date Char"/>
    <w:basedOn w:val="DefaultParagraphFont"/>
    <w:link w:val="Date"/>
    <w:rsid w:val="00FB6DDC"/>
    <w:rPr>
      <w:rFonts w:eastAsia="Times New Roman"/>
      <w:sz w:val="24"/>
      <w:szCs w:val="20"/>
    </w:rPr>
  </w:style>
  <w:style w:type="paragraph" w:customStyle="1" w:styleId="Dated">
    <w:name w:val="Dated"/>
    <w:basedOn w:val="Normal"/>
    <w:rsid w:val="00FB6DDC"/>
    <w:pPr>
      <w:spacing w:before="2240"/>
    </w:pPr>
  </w:style>
  <w:style w:type="paragraph" w:customStyle="1" w:styleId="DateSpaceBefore">
    <w:name w:val="DateSpaceBefore"/>
    <w:basedOn w:val="Date"/>
    <w:rsid w:val="00FB6DDC"/>
    <w:pPr>
      <w:spacing w:before="960"/>
    </w:pPr>
  </w:style>
  <w:style w:type="paragraph" w:customStyle="1" w:styleId="DateTimeDept">
    <w:name w:val="DateTimeDept"/>
    <w:basedOn w:val="Normal"/>
    <w:rsid w:val="00FB6DDC"/>
    <w:pPr>
      <w:spacing w:line="240" w:lineRule="exact"/>
      <w:ind w:left="994" w:hanging="994"/>
    </w:pPr>
  </w:style>
  <w:style w:type="paragraph" w:styleId="DocumentMap">
    <w:name w:val="Document Map"/>
    <w:basedOn w:val="Normal"/>
    <w:link w:val="DocumentMapChar"/>
    <w:semiHidden/>
    <w:rsid w:val="00FB6DDC"/>
    <w:pPr>
      <w:shd w:val="clear" w:color="auto" w:fill="000080"/>
    </w:pPr>
  </w:style>
  <w:style w:type="character" w:customStyle="1" w:styleId="DocumentMapChar">
    <w:name w:val="Document Map Char"/>
    <w:basedOn w:val="DefaultParagraphFont"/>
    <w:link w:val="DocumentMap"/>
    <w:semiHidden/>
    <w:rsid w:val="00FB6DDC"/>
    <w:rPr>
      <w:rFonts w:eastAsia="Times New Roman"/>
      <w:sz w:val="24"/>
      <w:szCs w:val="20"/>
      <w:shd w:val="clear" w:color="auto" w:fill="000080"/>
    </w:rPr>
  </w:style>
  <w:style w:type="character" w:styleId="Emphasis">
    <w:name w:val="Emphasis"/>
    <w:qFormat/>
    <w:rsid w:val="00FB6DDC"/>
    <w:rPr>
      <w:i/>
    </w:rPr>
  </w:style>
  <w:style w:type="character" w:styleId="EndnoteReference">
    <w:name w:val="endnote reference"/>
    <w:semiHidden/>
    <w:rsid w:val="00FB6DDC"/>
    <w:rPr>
      <w:vertAlign w:val="superscript"/>
    </w:rPr>
  </w:style>
  <w:style w:type="paragraph" w:styleId="EndnoteText">
    <w:name w:val="endnote text"/>
    <w:basedOn w:val="Normal"/>
    <w:link w:val="EndnoteTextChar"/>
    <w:semiHidden/>
    <w:rsid w:val="00FB6DDC"/>
  </w:style>
  <w:style w:type="character" w:customStyle="1" w:styleId="EndnoteTextChar">
    <w:name w:val="Endnote Text Char"/>
    <w:basedOn w:val="DefaultParagraphFont"/>
    <w:link w:val="EndnoteText"/>
    <w:semiHidden/>
    <w:rsid w:val="00FB6DDC"/>
    <w:rPr>
      <w:rFonts w:eastAsia="Times New Roman"/>
      <w:sz w:val="24"/>
      <w:szCs w:val="20"/>
    </w:rPr>
  </w:style>
  <w:style w:type="paragraph" w:styleId="EnvelopeAddress">
    <w:name w:val="envelope address"/>
    <w:basedOn w:val="Normal"/>
    <w:rsid w:val="00FB6DDC"/>
    <w:pPr>
      <w:framePr w:w="7920" w:h="1980" w:hRule="exact" w:hSpace="180" w:wrap="auto" w:hAnchor="page" w:xAlign="center" w:yAlign="bottom"/>
      <w:ind w:left="2880"/>
    </w:pPr>
  </w:style>
  <w:style w:type="paragraph" w:styleId="EnvelopeReturn">
    <w:name w:val="envelope return"/>
    <w:basedOn w:val="Normal"/>
    <w:rsid w:val="00FB6DDC"/>
  </w:style>
  <w:style w:type="paragraph" w:customStyle="1" w:styleId="FirmName">
    <w:name w:val="Firm Name"/>
    <w:basedOn w:val="Normal"/>
    <w:rsid w:val="00FB6DDC"/>
    <w:pPr>
      <w:spacing w:line="240" w:lineRule="exact"/>
      <w:jc w:val="center"/>
    </w:pPr>
    <w:rPr>
      <w:rFonts w:ascii="Courier New" w:hAnsi="Courier New"/>
    </w:rPr>
  </w:style>
  <w:style w:type="character" w:styleId="FollowedHyperlink">
    <w:name w:val="FollowedHyperlink"/>
    <w:rsid w:val="00FB6DDC"/>
    <w:rPr>
      <w:color w:val="800080"/>
      <w:u w:val="single"/>
    </w:rPr>
  </w:style>
  <w:style w:type="paragraph" w:styleId="Footer">
    <w:name w:val="footer"/>
    <w:basedOn w:val="Normal"/>
    <w:link w:val="FooterChar"/>
    <w:uiPriority w:val="99"/>
    <w:rsid w:val="00FB6DDC"/>
    <w:pPr>
      <w:tabs>
        <w:tab w:val="center" w:pos="5040"/>
        <w:tab w:val="right" w:pos="8640"/>
      </w:tabs>
      <w:spacing w:line="240" w:lineRule="exact"/>
    </w:pPr>
    <w:rPr>
      <w:szCs w:val="24"/>
    </w:rPr>
  </w:style>
  <w:style w:type="character" w:customStyle="1" w:styleId="FooterChar">
    <w:name w:val="Footer Char"/>
    <w:basedOn w:val="DefaultParagraphFont"/>
    <w:link w:val="Footer"/>
    <w:uiPriority w:val="99"/>
    <w:rsid w:val="00FB6DDC"/>
    <w:rPr>
      <w:rFonts w:eastAsia="Times New Roman"/>
      <w:sz w:val="24"/>
      <w:szCs w:val="24"/>
    </w:rPr>
  </w:style>
  <w:style w:type="paragraph" w:customStyle="1" w:styleId="FooterC">
    <w:name w:val="FooterC"/>
    <w:basedOn w:val="Footer"/>
    <w:rsid w:val="00FB6DDC"/>
    <w:pPr>
      <w:jc w:val="center"/>
    </w:pPr>
  </w:style>
  <w:style w:type="paragraph" w:customStyle="1" w:styleId="FooterLine">
    <w:name w:val="FooterLine"/>
    <w:basedOn w:val="Footer"/>
    <w:rsid w:val="00FB6DDC"/>
    <w:pPr>
      <w:pBdr>
        <w:top w:val="single" w:sz="4" w:space="1" w:color="auto"/>
      </w:pBdr>
      <w:jc w:val="center"/>
    </w:pPr>
  </w:style>
  <w:style w:type="paragraph" w:customStyle="1" w:styleId="FootLine">
    <w:name w:val="FootLine"/>
    <w:basedOn w:val="Normal"/>
    <w:rsid w:val="00FB6DDC"/>
    <w:pPr>
      <w:spacing w:before="240"/>
    </w:pPr>
  </w:style>
  <w:style w:type="character" w:styleId="FootnoteReference">
    <w:name w:val="footnote reference"/>
    <w:semiHidden/>
    <w:rsid w:val="00FB6DDC"/>
    <w:rPr>
      <w:position w:val="6"/>
      <w:u w:val="none"/>
      <w:vertAlign w:val="superscript"/>
    </w:rPr>
  </w:style>
  <w:style w:type="paragraph" w:styleId="FootnoteText">
    <w:name w:val="footnote text"/>
    <w:basedOn w:val="Normal"/>
    <w:link w:val="FootnoteTextChar"/>
    <w:semiHidden/>
    <w:rsid w:val="00FB6DDC"/>
  </w:style>
  <w:style w:type="character" w:customStyle="1" w:styleId="FootnoteTextChar">
    <w:name w:val="Footnote Text Char"/>
    <w:basedOn w:val="DefaultParagraphFont"/>
    <w:link w:val="FootnoteText"/>
    <w:semiHidden/>
    <w:rsid w:val="00FB6DDC"/>
    <w:rPr>
      <w:rFonts w:eastAsia="Times New Roman"/>
      <w:sz w:val="24"/>
      <w:szCs w:val="20"/>
    </w:rPr>
  </w:style>
  <w:style w:type="paragraph" w:styleId="Header">
    <w:name w:val="header"/>
    <w:basedOn w:val="Normal"/>
    <w:link w:val="HeaderChar"/>
    <w:rsid w:val="00FB6DDC"/>
    <w:pPr>
      <w:tabs>
        <w:tab w:val="center" w:pos="4320"/>
        <w:tab w:val="right" w:pos="8640"/>
      </w:tabs>
    </w:pPr>
  </w:style>
  <w:style w:type="character" w:customStyle="1" w:styleId="HeaderChar">
    <w:name w:val="Header Char"/>
    <w:basedOn w:val="DefaultParagraphFont"/>
    <w:link w:val="Header"/>
    <w:rsid w:val="00FB6DDC"/>
    <w:rPr>
      <w:rFonts w:eastAsia="Times New Roman"/>
      <w:sz w:val="24"/>
      <w:szCs w:val="20"/>
    </w:rPr>
  </w:style>
  <w:style w:type="paragraph" w:customStyle="1" w:styleId="Heading">
    <w:name w:val="Heading"/>
    <w:basedOn w:val="Normal"/>
    <w:rsid w:val="00FB6DDC"/>
    <w:pPr>
      <w:widowControl/>
      <w:spacing w:line="480" w:lineRule="auto"/>
    </w:pPr>
  </w:style>
  <w:style w:type="character" w:styleId="Hyperlink">
    <w:name w:val="Hyperlink"/>
    <w:rsid w:val="00FB6DDC"/>
    <w:rPr>
      <w:color w:val="0000FF"/>
      <w:u w:val="single"/>
    </w:rPr>
  </w:style>
  <w:style w:type="paragraph" w:styleId="Index1">
    <w:name w:val="index 1"/>
    <w:basedOn w:val="Normal"/>
    <w:next w:val="Normal"/>
    <w:autoRedefine/>
    <w:semiHidden/>
    <w:rsid w:val="00FB6DDC"/>
    <w:pPr>
      <w:keepNext/>
      <w:spacing w:before="240"/>
      <w:jc w:val="center"/>
    </w:pPr>
    <w:rPr>
      <w:b/>
    </w:rPr>
  </w:style>
  <w:style w:type="paragraph" w:styleId="Index2">
    <w:name w:val="index 2"/>
    <w:basedOn w:val="Normal"/>
    <w:autoRedefine/>
    <w:semiHidden/>
    <w:rsid w:val="00FB6DDC"/>
    <w:pPr>
      <w:spacing w:before="120"/>
      <w:ind w:left="1440"/>
    </w:pPr>
  </w:style>
  <w:style w:type="paragraph" w:styleId="Index3">
    <w:name w:val="index 3"/>
    <w:basedOn w:val="Normal"/>
    <w:next w:val="Normal"/>
    <w:autoRedefine/>
    <w:semiHidden/>
    <w:rsid w:val="00FB6DDC"/>
    <w:pPr>
      <w:tabs>
        <w:tab w:val="left" w:pos="720"/>
        <w:tab w:val="right" w:leader="dot" w:pos="8640"/>
      </w:tabs>
      <w:ind w:left="360" w:right="1440"/>
    </w:pPr>
  </w:style>
  <w:style w:type="paragraph" w:styleId="Index4">
    <w:name w:val="index 4"/>
    <w:basedOn w:val="Normal"/>
    <w:next w:val="Normal"/>
    <w:autoRedefine/>
    <w:semiHidden/>
    <w:rsid w:val="00FB6DDC"/>
    <w:pPr>
      <w:ind w:left="1080"/>
    </w:pPr>
  </w:style>
  <w:style w:type="paragraph" w:styleId="Index5">
    <w:name w:val="index 5"/>
    <w:basedOn w:val="Normal"/>
    <w:next w:val="Normal"/>
    <w:autoRedefine/>
    <w:semiHidden/>
    <w:rsid w:val="00FB6DDC"/>
    <w:pPr>
      <w:ind w:left="1440"/>
    </w:pPr>
  </w:style>
  <w:style w:type="paragraph" w:styleId="Index6">
    <w:name w:val="index 6"/>
    <w:basedOn w:val="Normal"/>
    <w:next w:val="Normal"/>
    <w:autoRedefine/>
    <w:semiHidden/>
    <w:rsid w:val="00FB6DDC"/>
    <w:pPr>
      <w:ind w:left="1800"/>
    </w:pPr>
  </w:style>
  <w:style w:type="paragraph" w:styleId="Index7">
    <w:name w:val="index 7"/>
    <w:basedOn w:val="Normal"/>
    <w:next w:val="Normal"/>
    <w:autoRedefine/>
    <w:semiHidden/>
    <w:rsid w:val="00FB6DDC"/>
    <w:pPr>
      <w:ind w:left="2160"/>
    </w:pPr>
  </w:style>
  <w:style w:type="paragraph" w:styleId="Index8">
    <w:name w:val="index 8"/>
    <w:basedOn w:val="Normal"/>
    <w:next w:val="Normal"/>
    <w:autoRedefine/>
    <w:semiHidden/>
    <w:rsid w:val="00FB6DDC"/>
    <w:pPr>
      <w:ind w:left="1920" w:hanging="240"/>
    </w:pPr>
  </w:style>
  <w:style w:type="paragraph" w:styleId="Index9">
    <w:name w:val="index 9"/>
    <w:basedOn w:val="Normal"/>
    <w:next w:val="Normal"/>
    <w:autoRedefine/>
    <w:semiHidden/>
    <w:rsid w:val="00FB6DDC"/>
    <w:pPr>
      <w:ind w:left="2160" w:hanging="240"/>
    </w:pPr>
  </w:style>
  <w:style w:type="paragraph" w:styleId="IndexHeading">
    <w:name w:val="index heading"/>
    <w:basedOn w:val="Normal"/>
    <w:next w:val="Index1"/>
    <w:semiHidden/>
    <w:rsid w:val="00FB6DDC"/>
  </w:style>
  <w:style w:type="paragraph" w:customStyle="1" w:styleId="InterrogResponse">
    <w:name w:val="Interrog Response"/>
    <w:basedOn w:val="Normal"/>
    <w:rsid w:val="00FB6DDC"/>
    <w:rPr>
      <w:b/>
    </w:rPr>
  </w:style>
  <w:style w:type="paragraph" w:customStyle="1" w:styleId="Interrogatory">
    <w:name w:val="Interrogatory"/>
    <w:basedOn w:val="Normal"/>
    <w:next w:val="Normal"/>
    <w:rsid w:val="00FB6DDC"/>
    <w:pPr>
      <w:keepNext/>
    </w:pPr>
    <w:rPr>
      <w:b/>
      <w:u w:val="single"/>
    </w:rPr>
  </w:style>
  <w:style w:type="paragraph" w:customStyle="1" w:styleId="LeftSSAllCaps">
    <w:name w:val="LeftSSAllCaps"/>
    <w:basedOn w:val="LeftSS"/>
    <w:rsid w:val="00FB6DDC"/>
    <w:rPr>
      <w:caps/>
    </w:rPr>
  </w:style>
  <w:style w:type="paragraph" w:customStyle="1" w:styleId="LeftSSAllCapsBold">
    <w:name w:val="LeftSSAllCapsBold"/>
    <w:basedOn w:val="LeftSS"/>
    <w:rsid w:val="00FB6DDC"/>
    <w:rPr>
      <w:b/>
      <w:caps/>
    </w:rPr>
  </w:style>
  <w:style w:type="paragraph" w:customStyle="1" w:styleId="LeftSSBold">
    <w:name w:val="LeftSSBold"/>
    <w:basedOn w:val="LeftSS"/>
    <w:rsid w:val="00FB6DDC"/>
    <w:rPr>
      <w:b/>
    </w:rPr>
  </w:style>
  <w:style w:type="paragraph" w:customStyle="1" w:styleId="LeftSSIndent">
    <w:name w:val="LeftSSIndent"/>
    <w:basedOn w:val="LeftSS"/>
    <w:rsid w:val="00FB6DDC"/>
    <w:pPr>
      <w:ind w:left="720"/>
    </w:pPr>
  </w:style>
  <w:style w:type="character" w:styleId="LineNumber">
    <w:name w:val="line number"/>
    <w:basedOn w:val="DefaultParagraphFont"/>
    <w:rsid w:val="00FB6DDC"/>
  </w:style>
  <w:style w:type="paragraph" w:customStyle="1" w:styleId="LineNumbers">
    <w:name w:val="Line Numbers"/>
    <w:basedOn w:val="Normal"/>
    <w:rsid w:val="00FB6DDC"/>
    <w:pPr>
      <w:spacing w:line="480" w:lineRule="auto"/>
    </w:pPr>
  </w:style>
  <w:style w:type="paragraph" w:customStyle="1" w:styleId="LineNums">
    <w:name w:val="LineNums"/>
    <w:rsid w:val="00FB6DDC"/>
    <w:pPr>
      <w:framePr w:w="360" w:hSpace="72" w:vSpace="144" w:wrap="around" w:vAnchor="page" w:hAnchor="page" w:x="1512" w:y="1196"/>
      <w:spacing w:line="480" w:lineRule="exact"/>
      <w:jc w:val="right"/>
    </w:pPr>
    <w:rPr>
      <w:rFonts w:ascii="Courier" w:eastAsia="Times New Roman" w:hAnsi="Courier"/>
      <w:color w:val="0000FF"/>
      <w:sz w:val="24"/>
      <w:szCs w:val="20"/>
    </w:rPr>
  </w:style>
  <w:style w:type="paragraph" w:customStyle="1" w:styleId="LineNumsLeft">
    <w:name w:val="LineNumsLeft"/>
    <w:basedOn w:val="Normal"/>
    <w:rsid w:val="00FB6DDC"/>
    <w:pPr>
      <w:framePr w:w="360" w:wrap="around" w:hAnchor="page" w:x="1620" w:yAlign="top"/>
      <w:pBdr>
        <w:right w:val="double" w:sz="6" w:space="1" w:color="auto"/>
      </w:pBdr>
      <w:spacing w:line="240" w:lineRule="exact"/>
      <w:jc w:val="right"/>
    </w:pPr>
  </w:style>
  <w:style w:type="paragraph" w:customStyle="1" w:styleId="LineNumsLeftLine">
    <w:name w:val="LineNumsLeftLine"/>
    <w:rsid w:val="00FB6DDC"/>
    <w:pPr>
      <w:framePr w:hSpace="72" w:wrap="around" w:vAnchor="page" w:hAnchor="page" w:x="1973" w:yAlign="top"/>
      <w:spacing w:line="480" w:lineRule="exact"/>
    </w:pPr>
    <w:rPr>
      <w:rFonts w:ascii="Courier" w:eastAsia="Times New Roman" w:hAnsi="Courier"/>
      <w:color w:val="0000FF"/>
      <w:sz w:val="24"/>
      <w:szCs w:val="20"/>
    </w:rPr>
  </w:style>
  <w:style w:type="paragraph" w:customStyle="1" w:styleId="LineNumsRight">
    <w:name w:val="LineNumsRight"/>
    <w:basedOn w:val="Normal"/>
    <w:rsid w:val="00FB6DDC"/>
    <w:pPr>
      <w:framePr w:w="216" w:wrap="around" w:hAnchor="page" w:x="11736" w:yAlign="top"/>
      <w:pBdr>
        <w:left w:val="single" w:sz="6" w:space="1" w:color="auto"/>
      </w:pBdr>
      <w:spacing w:line="240" w:lineRule="exact"/>
    </w:pPr>
  </w:style>
  <w:style w:type="paragraph" w:customStyle="1" w:styleId="LineNumsRightLine">
    <w:name w:val="LineNumsRightLine"/>
    <w:rsid w:val="00FB6DDC"/>
    <w:pPr>
      <w:framePr w:wrap="auto" w:vAnchor="page" w:hAnchor="page" w:x="11708" w:yAlign="top"/>
      <w:spacing w:line="480" w:lineRule="exact"/>
    </w:pPr>
    <w:rPr>
      <w:rFonts w:ascii="Courier" w:eastAsia="Times New Roman" w:hAnsi="Courier"/>
      <w:color w:val="0000FF"/>
      <w:sz w:val="24"/>
      <w:szCs w:val="20"/>
    </w:rPr>
  </w:style>
  <w:style w:type="paragraph" w:styleId="List">
    <w:name w:val="List"/>
    <w:basedOn w:val="Normal"/>
    <w:rsid w:val="00FB6DDC"/>
    <w:pPr>
      <w:widowControl/>
      <w:spacing w:after="240"/>
      <w:ind w:left="720"/>
    </w:pPr>
  </w:style>
  <w:style w:type="paragraph" w:styleId="List2">
    <w:name w:val="List 2"/>
    <w:basedOn w:val="Normal"/>
    <w:rsid w:val="00FB6DDC"/>
    <w:pPr>
      <w:widowControl/>
      <w:spacing w:after="240"/>
      <w:ind w:left="1440"/>
    </w:pPr>
  </w:style>
  <w:style w:type="paragraph" w:styleId="List3">
    <w:name w:val="List 3"/>
    <w:basedOn w:val="Normal"/>
    <w:rsid w:val="00FB6DDC"/>
    <w:pPr>
      <w:widowControl/>
      <w:spacing w:after="240"/>
      <w:ind w:left="2160"/>
    </w:pPr>
  </w:style>
  <w:style w:type="paragraph" w:styleId="List4">
    <w:name w:val="List 4"/>
    <w:basedOn w:val="Normal"/>
    <w:rsid w:val="00FB6DDC"/>
    <w:pPr>
      <w:widowControl/>
      <w:spacing w:after="240"/>
      <w:ind w:left="2880"/>
    </w:pPr>
  </w:style>
  <w:style w:type="paragraph" w:styleId="List5">
    <w:name w:val="List 5"/>
    <w:basedOn w:val="Normal"/>
    <w:rsid w:val="00FB6DDC"/>
    <w:pPr>
      <w:widowControl/>
      <w:spacing w:after="240"/>
      <w:ind w:left="3600"/>
    </w:pPr>
  </w:style>
  <w:style w:type="paragraph" w:styleId="ListBullet">
    <w:name w:val="List Bullet"/>
    <w:basedOn w:val="Normal"/>
    <w:rsid w:val="00FB6DDC"/>
    <w:pPr>
      <w:numPr>
        <w:numId w:val="18"/>
      </w:numPr>
      <w:spacing w:line="480" w:lineRule="auto"/>
    </w:pPr>
  </w:style>
  <w:style w:type="paragraph" w:styleId="ListBullet2">
    <w:name w:val="List Bullet 2"/>
    <w:basedOn w:val="Normal"/>
    <w:rsid w:val="00FB6DDC"/>
    <w:pPr>
      <w:numPr>
        <w:numId w:val="19"/>
      </w:numPr>
      <w:spacing w:line="480" w:lineRule="auto"/>
    </w:pPr>
  </w:style>
  <w:style w:type="paragraph" w:styleId="ListBullet3">
    <w:name w:val="List Bullet 3"/>
    <w:basedOn w:val="Normal"/>
    <w:rsid w:val="00FB6DDC"/>
    <w:pPr>
      <w:numPr>
        <w:numId w:val="20"/>
      </w:numPr>
      <w:spacing w:line="480" w:lineRule="auto"/>
    </w:pPr>
  </w:style>
  <w:style w:type="paragraph" w:styleId="ListBullet4">
    <w:name w:val="List Bullet 4"/>
    <w:basedOn w:val="Normal"/>
    <w:rsid w:val="00FB6DDC"/>
    <w:pPr>
      <w:numPr>
        <w:numId w:val="21"/>
      </w:numPr>
      <w:spacing w:line="480" w:lineRule="auto"/>
    </w:pPr>
  </w:style>
  <w:style w:type="paragraph" w:styleId="ListBullet5">
    <w:name w:val="List Bullet 5"/>
    <w:basedOn w:val="Normal"/>
    <w:rsid w:val="00FB6DDC"/>
    <w:pPr>
      <w:numPr>
        <w:numId w:val="22"/>
      </w:numPr>
      <w:spacing w:line="480" w:lineRule="auto"/>
    </w:pPr>
  </w:style>
  <w:style w:type="paragraph" w:styleId="ListContinue">
    <w:name w:val="List Continue"/>
    <w:basedOn w:val="Normal"/>
    <w:rsid w:val="00FB6DDC"/>
    <w:pPr>
      <w:widowControl/>
      <w:spacing w:after="240"/>
      <w:ind w:left="720"/>
    </w:pPr>
  </w:style>
  <w:style w:type="paragraph" w:styleId="ListContinue2">
    <w:name w:val="List Continue 2"/>
    <w:basedOn w:val="Normal"/>
    <w:rsid w:val="00FB6DDC"/>
    <w:pPr>
      <w:widowControl/>
      <w:spacing w:after="240"/>
      <w:ind w:left="1440"/>
    </w:pPr>
  </w:style>
  <w:style w:type="paragraph" w:styleId="ListContinue3">
    <w:name w:val="List Continue 3"/>
    <w:basedOn w:val="Normal"/>
    <w:rsid w:val="00FB6DDC"/>
    <w:pPr>
      <w:widowControl/>
      <w:spacing w:after="240"/>
      <w:ind w:left="2160"/>
    </w:pPr>
  </w:style>
  <w:style w:type="paragraph" w:styleId="ListContinue4">
    <w:name w:val="List Continue 4"/>
    <w:basedOn w:val="Normal"/>
    <w:rsid w:val="00FB6DDC"/>
    <w:pPr>
      <w:widowControl/>
      <w:spacing w:after="240"/>
      <w:ind w:firstLine="1440"/>
    </w:pPr>
  </w:style>
  <w:style w:type="paragraph" w:styleId="ListContinue5">
    <w:name w:val="List Continue 5"/>
    <w:basedOn w:val="Normal"/>
    <w:rsid w:val="00FB6DDC"/>
    <w:pPr>
      <w:widowControl/>
      <w:spacing w:after="240"/>
      <w:ind w:firstLine="2160"/>
    </w:pPr>
  </w:style>
  <w:style w:type="paragraph" w:styleId="ListNumber">
    <w:name w:val="List Number"/>
    <w:basedOn w:val="Normal"/>
    <w:rsid w:val="00DD07AE"/>
    <w:pPr>
      <w:numPr>
        <w:numId w:val="23"/>
      </w:numPr>
      <w:spacing w:line="480" w:lineRule="auto"/>
      <w:ind w:left="0" w:firstLine="720"/>
    </w:pPr>
  </w:style>
  <w:style w:type="paragraph" w:styleId="ListNumber2">
    <w:name w:val="List Number 2"/>
    <w:basedOn w:val="Normal"/>
    <w:rsid w:val="00FB6DDC"/>
    <w:pPr>
      <w:numPr>
        <w:numId w:val="24"/>
      </w:numPr>
      <w:spacing w:line="480" w:lineRule="auto"/>
    </w:pPr>
  </w:style>
  <w:style w:type="paragraph" w:styleId="ListNumber3">
    <w:name w:val="List Number 3"/>
    <w:basedOn w:val="Normal"/>
    <w:rsid w:val="00FB6DDC"/>
    <w:pPr>
      <w:numPr>
        <w:numId w:val="25"/>
      </w:numPr>
      <w:spacing w:line="480" w:lineRule="auto"/>
    </w:pPr>
  </w:style>
  <w:style w:type="paragraph" w:styleId="ListNumber4">
    <w:name w:val="List Number 4"/>
    <w:basedOn w:val="Normal"/>
    <w:rsid w:val="00FB6DDC"/>
    <w:pPr>
      <w:numPr>
        <w:numId w:val="26"/>
      </w:numPr>
      <w:spacing w:line="480" w:lineRule="auto"/>
    </w:pPr>
  </w:style>
  <w:style w:type="paragraph" w:styleId="ListNumber5">
    <w:name w:val="List Number 5"/>
    <w:basedOn w:val="Normal"/>
    <w:rsid w:val="00FB6DDC"/>
    <w:pPr>
      <w:numPr>
        <w:numId w:val="27"/>
      </w:numPr>
      <w:spacing w:line="480" w:lineRule="auto"/>
    </w:pPr>
  </w:style>
  <w:style w:type="paragraph" w:styleId="MacroText">
    <w:name w:val="macro"/>
    <w:link w:val="MacroTextChar"/>
    <w:semiHidden/>
    <w:rsid w:val="00FB6DDC"/>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w:eastAsia="Times New Roman" w:hAnsi="Courier"/>
      <w:sz w:val="24"/>
      <w:szCs w:val="20"/>
    </w:rPr>
  </w:style>
  <w:style w:type="character" w:customStyle="1" w:styleId="MacroTextChar">
    <w:name w:val="Macro Text Char"/>
    <w:basedOn w:val="DefaultParagraphFont"/>
    <w:link w:val="MacroText"/>
    <w:semiHidden/>
    <w:rsid w:val="00FB6DDC"/>
    <w:rPr>
      <w:rFonts w:ascii="Courier" w:eastAsia="Times New Roman" w:hAnsi="Courier"/>
      <w:sz w:val="24"/>
      <w:szCs w:val="20"/>
    </w:rPr>
  </w:style>
  <w:style w:type="paragraph" w:styleId="MessageHeader">
    <w:name w:val="Message Header"/>
    <w:basedOn w:val="Normal"/>
    <w:link w:val="MessageHeaderChar"/>
    <w:rsid w:val="00FB6DD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FB6DDC"/>
    <w:rPr>
      <w:rFonts w:eastAsia="Times New Roman"/>
      <w:sz w:val="24"/>
      <w:szCs w:val="20"/>
      <w:shd w:val="pct20" w:color="auto" w:fill="auto"/>
    </w:rPr>
  </w:style>
  <w:style w:type="paragraph" w:styleId="NormalIndent">
    <w:name w:val="Normal Indent"/>
    <w:basedOn w:val="Normal"/>
    <w:rsid w:val="00FB6DDC"/>
    <w:pPr>
      <w:ind w:left="720"/>
    </w:pPr>
  </w:style>
  <w:style w:type="paragraph" w:styleId="NoteHeading">
    <w:name w:val="Note Heading"/>
    <w:basedOn w:val="Normal"/>
    <w:next w:val="Normal"/>
    <w:link w:val="NoteHeadingChar"/>
    <w:rsid w:val="00FB6DDC"/>
  </w:style>
  <w:style w:type="character" w:customStyle="1" w:styleId="NoteHeadingChar">
    <w:name w:val="Note Heading Char"/>
    <w:basedOn w:val="DefaultParagraphFont"/>
    <w:link w:val="NoteHeading"/>
    <w:rsid w:val="00FB6DDC"/>
    <w:rPr>
      <w:rFonts w:eastAsia="Times New Roman"/>
      <w:sz w:val="24"/>
      <w:szCs w:val="20"/>
    </w:rPr>
  </w:style>
  <w:style w:type="character" w:styleId="PageNumber">
    <w:name w:val="page number"/>
    <w:basedOn w:val="DefaultParagraphFont"/>
    <w:rsid w:val="00FB6DDC"/>
  </w:style>
  <w:style w:type="paragraph" w:customStyle="1" w:styleId="PleadingTitle">
    <w:name w:val="PleadingTitle"/>
    <w:basedOn w:val="LeftSS"/>
    <w:rsid w:val="00FB6DDC"/>
  </w:style>
  <w:style w:type="paragraph" w:customStyle="1" w:styleId="POSAddressees">
    <w:name w:val="POS Addressees"/>
    <w:basedOn w:val="Normal"/>
    <w:rsid w:val="00FB6DDC"/>
    <w:pPr>
      <w:spacing w:line="240" w:lineRule="exact"/>
    </w:pPr>
  </w:style>
  <w:style w:type="paragraph" w:customStyle="1" w:styleId="QuoteContinued">
    <w:name w:val="Quote Continued"/>
    <w:aliases w:val="qc"/>
    <w:basedOn w:val="BodyText"/>
    <w:next w:val="BodyText"/>
    <w:rsid w:val="00FB6DDC"/>
    <w:pPr>
      <w:widowControl/>
      <w:spacing w:line="240" w:lineRule="exact"/>
    </w:pPr>
  </w:style>
  <w:style w:type="paragraph" w:customStyle="1" w:styleId="Quote1">
    <w:name w:val="Quote1"/>
    <w:aliases w:val="q"/>
    <w:basedOn w:val="Normal"/>
    <w:next w:val="Normal"/>
    <w:rsid w:val="00FB6DDC"/>
    <w:pPr>
      <w:spacing w:before="240" w:line="240" w:lineRule="exact"/>
      <w:ind w:left="1440" w:right="1440"/>
    </w:pPr>
  </w:style>
  <w:style w:type="paragraph" w:customStyle="1" w:styleId="QuoteDoubleSpace">
    <w:name w:val="Quote DoubleSpace"/>
    <w:aliases w:val="qd"/>
    <w:basedOn w:val="Quote1"/>
    <w:next w:val="QuoteContinued"/>
    <w:rsid w:val="00FB6DDC"/>
    <w:pPr>
      <w:widowControl/>
      <w:spacing w:line="480" w:lineRule="exact"/>
    </w:pPr>
  </w:style>
  <w:style w:type="paragraph" w:customStyle="1" w:styleId="QuoteFootnote">
    <w:name w:val="Quote Footnote"/>
    <w:basedOn w:val="Normal"/>
    <w:next w:val="FootnoteText"/>
    <w:rsid w:val="00FB6DDC"/>
    <w:pPr>
      <w:spacing w:before="240" w:line="240" w:lineRule="exact"/>
      <w:ind w:left="1440" w:right="1440"/>
    </w:pPr>
  </w:style>
  <w:style w:type="paragraph" w:styleId="Salutation">
    <w:name w:val="Salutation"/>
    <w:basedOn w:val="Normal"/>
    <w:next w:val="Normal"/>
    <w:link w:val="SalutationChar"/>
    <w:rsid w:val="00FB6DDC"/>
  </w:style>
  <w:style w:type="character" w:customStyle="1" w:styleId="SalutationChar">
    <w:name w:val="Salutation Char"/>
    <w:basedOn w:val="DefaultParagraphFont"/>
    <w:link w:val="Salutation"/>
    <w:rsid w:val="00FB6DDC"/>
    <w:rPr>
      <w:rFonts w:eastAsia="Times New Roman"/>
      <w:sz w:val="24"/>
      <w:szCs w:val="20"/>
    </w:rPr>
  </w:style>
  <w:style w:type="paragraph" w:customStyle="1" w:styleId="singlespacing">
    <w:name w:val="single spacing"/>
    <w:rsid w:val="00FB6DDC"/>
    <w:pPr>
      <w:spacing w:line="240" w:lineRule="exact"/>
    </w:pPr>
    <w:rPr>
      <w:rFonts w:eastAsia="Times New Roman"/>
      <w:noProof/>
      <w:sz w:val="20"/>
      <w:szCs w:val="20"/>
    </w:rPr>
  </w:style>
  <w:style w:type="paragraph" w:customStyle="1" w:styleId="Slash">
    <w:name w:val="Slash"/>
    <w:basedOn w:val="Normal"/>
    <w:rsid w:val="00FB6DDC"/>
  </w:style>
  <w:style w:type="character" w:styleId="Strong">
    <w:name w:val="Strong"/>
    <w:qFormat/>
    <w:rsid w:val="00FB6DDC"/>
    <w:rPr>
      <w:b/>
    </w:rPr>
  </w:style>
  <w:style w:type="paragraph" w:styleId="Subtitle">
    <w:name w:val="Subtitle"/>
    <w:basedOn w:val="Normal"/>
    <w:link w:val="SubtitleChar"/>
    <w:qFormat/>
    <w:rsid w:val="00FB6DDC"/>
    <w:pPr>
      <w:spacing w:after="240"/>
      <w:jc w:val="center"/>
      <w:outlineLvl w:val="1"/>
    </w:pPr>
    <w:rPr>
      <w:b/>
      <w:szCs w:val="24"/>
    </w:rPr>
  </w:style>
  <w:style w:type="character" w:customStyle="1" w:styleId="SubtitleChar">
    <w:name w:val="Subtitle Char"/>
    <w:basedOn w:val="DefaultParagraphFont"/>
    <w:link w:val="Subtitle"/>
    <w:rsid w:val="00FB6DDC"/>
    <w:rPr>
      <w:rFonts w:eastAsia="Times New Roman"/>
      <w:b/>
      <w:sz w:val="24"/>
      <w:szCs w:val="24"/>
    </w:rPr>
  </w:style>
  <w:style w:type="paragraph" w:styleId="TableofAuthorities">
    <w:name w:val="table of authorities"/>
    <w:basedOn w:val="Normal"/>
    <w:next w:val="Normal"/>
    <w:semiHidden/>
    <w:rsid w:val="00FB6DDC"/>
    <w:pPr>
      <w:ind w:left="240" w:hanging="240"/>
    </w:pPr>
  </w:style>
  <w:style w:type="paragraph" w:styleId="TableofFigures">
    <w:name w:val="table of figures"/>
    <w:basedOn w:val="Normal"/>
    <w:next w:val="Normal"/>
    <w:semiHidden/>
    <w:rsid w:val="00FB6DDC"/>
    <w:pPr>
      <w:ind w:left="480" w:hanging="480"/>
    </w:pPr>
  </w:style>
  <w:style w:type="paragraph" w:styleId="Title">
    <w:name w:val="Title"/>
    <w:aliases w:val="t"/>
    <w:basedOn w:val="Normal"/>
    <w:next w:val="Normal"/>
    <w:link w:val="TitleChar"/>
    <w:qFormat/>
    <w:rsid w:val="00FB6DDC"/>
    <w:pPr>
      <w:keepNext/>
      <w:keepLines/>
      <w:spacing w:after="240" w:line="240" w:lineRule="exact"/>
      <w:jc w:val="center"/>
      <w:outlineLvl w:val="0"/>
    </w:pPr>
    <w:rPr>
      <w:b/>
      <w:caps/>
    </w:rPr>
  </w:style>
  <w:style w:type="character" w:customStyle="1" w:styleId="TitleChar">
    <w:name w:val="Title Char"/>
    <w:aliases w:val="t Char"/>
    <w:basedOn w:val="DefaultParagraphFont"/>
    <w:link w:val="Title"/>
    <w:rsid w:val="00FB6DDC"/>
    <w:rPr>
      <w:rFonts w:eastAsia="Times New Roman"/>
      <w:b/>
      <w:caps/>
      <w:sz w:val="24"/>
      <w:szCs w:val="20"/>
    </w:rPr>
  </w:style>
  <w:style w:type="paragraph" w:customStyle="1" w:styleId="TOA">
    <w:name w:val="TOA"/>
    <w:basedOn w:val="Normal"/>
    <w:rsid w:val="00FB6DDC"/>
    <w:pPr>
      <w:tabs>
        <w:tab w:val="right" w:leader="dot" w:pos="9216"/>
      </w:tabs>
      <w:spacing w:before="240"/>
      <w:ind w:left="720" w:right="1440" w:hanging="720"/>
    </w:pPr>
  </w:style>
  <w:style w:type="paragraph" w:styleId="TOAHeading">
    <w:name w:val="toa heading"/>
    <w:basedOn w:val="Normal"/>
    <w:next w:val="Normal"/>
    <w:semiHidden/>
    <w:rsid w:val="00FB6DDC"/>
    <w:pPr>
      <w:spacing w:after="360"/>
    </w:pPr>
    <w:rPr>
      <w:b/>
    </w:rPr>
  </w:style>
  <w:style w:type="paragraph" w:customStyle="1" w:styleId="TOC">
    <w:name w:val="TOC"/>
    <w:basedOn w:val="Normal"/>
    <w:rsid w:val="00FB6DDC"/>
    <w:pPr>
      <w:spacing w:after="240"/>
      <w:jc w:val="center"/>
    </w:pPr>
    <w:rPr>
      <w:u w:val="single"/>
    </w:rPr>
  </w:style>
  <w:style w:type="paragraph" w:styleId="TOC1">
    <w:name w:val="toc 1"/>
    <w:basedOn w:val="Normal"/>
    <w:next w:val="TOC2"/>
    <w:autoRedefine/>
    <w:semiHidden/>
    <w:rsid w:val="00FB6DDC"/>
    <w:pPr>
      <w:tabs>
        <w:tab w:val="right" w:leader="dot" w:pos="9090"/>
      </w:tabs>
      <w:spacing w:before="240"/>
      <w:ind w:left="907" w:right="1368" w:hanging="907"/>
    </w:pPr>
    <w:rPr>
      <w:caps/>
    </w:rPr>
  </w:style>
  <w:style w:type="paragraph" w:styleId="TOC2">
    <w:name w:val="toc 2"/>
    <w:basedOn w:val="Normal"/>
    <w:next w:val="TOC3"/>
    <w:autoRedefine/>
    <w:semiHidden/>
    <w:rsid w:val="00FB6DDC"/>
    <w:pPr>
      <w:tabs>
        <w:tab w:val="right" w:leader="dot" w:pos="9090"/>
      </w:tabs>
      <w:spacing w:before="240"/>
      <w:ind w:left="1627" w:right="1368" w:hanging="720"/>
    </w:pPr>
  </w:style>
  <w:style w:type="paragraph" w:styleId="TOC3">
    <w:name w:val="toc 3"/>
    <w:basedOn w:val="Normal"/>
    <w:next w:val="TOC4"/>
    <w:autoRedefine/>
    <w:semiHidden/>
    <w:rsid w:val="00FB6DDC"/>
    <w:pPr>
      <w:tabs>
        <w:tab w:val="right" w:leader="dot" w:pos="9086"/>
      </w:tabs>
      <w:spacing w:before="240"/>
      <w:ind w:left="2347" w:right="1368" w:hanging="720"/>
    </w:pPr>
  </w:style>
  <w:style w:type="paragraph" w:styleId="TOC4">
    <w:name w:val="toc 4"/>
    <w:basedOn w:val="Normal"/>
    <w:next w:val="Normal"/>
    <w:autoRedefine/>
    <w:semiHidden/>
    <w:rsid w:val="00FB6DDC"/>
    <w:pPr>
      <w:tabs>
        <w:tab w:val="right" w:leader="dot" w:pos="9086"/>
      </w:tabs>
      <w:spacing w:before="240"/>
      <w:ind w:left="3067" w:right="1368" w:hanging="720"/>
    </w:pPr>
  </w:style>
  <w:style w:type="paragraph" w:styleId="TOC5">
    <w:name w:val="toc 5"/>
    <w:basedOn w:val="Normal"/>
    <w:next w:val="Normal"/>
    <w:autoRedefine/>
    <w:semiHidden/>
    <w:rsid w:val="00FB6DDC"/>
    <w:pPr>
      <w:tabs>
        <w:tab w:val="right" w:leader="dot" w:pos="9086"/>
      </w:tabs>
      <w:spacing w:before="240"/>
      <w:ind w:left="3787" w:right="1368" w:hanging="720"/>
    </w:pPr>
  </w:style>
  <w:style w:type="paragraph" w:styleId="TOC6">
    <w:name w:val="toc 6"/>
    <w:basedOn w:val="Normal"/>
    <w:next w:val="Normal"/>
    <w:autoRedefine/>
    <w:semiHidden/>
    <w:rsid w:val="00FB6DDC"/>
    <w:pPr>
      <w:tabs>
        <w:tab w:val="right" w:leader="dot" w:pos="9086"/>
      </w:tabs>
      <w:spacing w:before="240"/>
      <w:ind w:left="3600" w:right="1368" w:hanging="720"/>
    </w:pPr>
  </w:style>
  <w:style w:type="paragraph" w:styleId="TOC7">
    <w:name w:val="toc 7"/>
    <w:basedOn w:val="Normal"/>
    <w:next w:val="Normal"/>
    <w:autoRedefine/>
    <w:semiHidden/>
    <w:rsid w:val="00FB6DDC"/>
    <w:pPr>
      <w:tabs>
        <w:tab w:val="right" w:pos="9086"/>
        <w:tab w:val="right" w:leader="dot" w:pos="9360"/>
      </w:tabs>
      <w:spacing w:before="240"/>
      <w:ind w:left="4320" w:right="1368" w:hanging="720"/>
    </w:pPr>
  </w:style>
  <w:style w:type="paragraph" w:styleId="TOC8">
    <w:name w:val="toc 8"/>
    <w:basedOn w:val="Normal"/>
    <w:next w:val="Normal"/>
    <w:autoRedefine/>
    <w:semiHidden/>
    <w:rsid w:val="00FB6DDC"/>
    <w:pPr>
      <w:tabs>
        <w:tab w:val="right" w:pos="9086"/>
        <w:tab w:val="right" w:leader="dot" w:pos="9360"/>
      </w:tabs>
      <w:spacing w:before="240"/>
      <w:ind w:left="4320" w:right="1368"/>
    </w:pPr>
  </w:style>
  <w:style w:type="paragraph" w:styleId="TOC9">
    <w:name w:val="toc 9"/>
    <w:basedOn w:val="Normal"/>
    <w:next w:val="Normal"/>
    <w:autoRedefine/>
    <w:semiHidden/>
    <w:rsid w:val="00FB6DDC"/>
    <w:pPr>
      <w:ind w:left="1920"/>
    </w:pPr>
  </w:style>
  <w:style w:type="paragraph" w:customStyle="1" w:styleId="VenueLine">
    <w:name w:val="VenueLine"/>
    <w:basedOn w:val="LeftSS"/>
    <w:rsid w:val="00FB6DDC"/>
    <w:pPr>
      <w:jc w:val="center"/>
    </w:pPr>
    <w:rPr>
      <w:caps/>
    </w:rPr>
  </w:style>
  <w:style w:type="paragraph" w:customStyle="1" w:styleId="Count">
    <w:name w:val="Count"/>
    <w:basedOn w:val="Normal"/>
    <w:next w:val="Level1"/>
    <w:rsid w:val="00FB6DDC"/>
    <w:pPr>
      <w:widowControl/>
      <w:spacing w:line="480" w:lineRule="auto"/>
      <w:jc w:val="center"/>
    </w:pPr>
    <w:rPr>
      <w:b/>
      <w:caps/>
      <w:u w:val="single"/>
    </w:rPr>
  </w:style>
  <w:style w:type="paragraph" w:customStyle="1" w:styleId="Level1">
    <w:name w:val="Level 1"/>
    <w:basedOn w:val="Normal"/>
    <w:rsid w:val="00FB6DDC"/>
    <w:pPr>
      <w:widowControl/>
      <w:numPr>
        <w:numId w:val="28"/>
      </w:numPr>
      <w:spacing w:line="480" w:lineRule="auto"/>
    </w:pPr>
  </w:style>
  <w:style w:type="paragraph" w:customStyle="1" w:styleId="Level2">
    <w:name w:val="Level 2"/>
    <w:basedOn w:val="Normal"/>
    <w:rsid w:val="00FB6DDC"/>
    <w:pPr>
      <w:widowControl/>
      <w:numPr>
        <w:ilvl w:val="1"/>
        <w:numId w:val="28"/>
      </w:numPr>
      <w:spacing w:line="480" w:lineRule="auto"/>
    </w:pPr>
  </w:style>
  <w:style w:type="paragraph" w:customStyle="1" w:styleId="Level3">
    <w:name w:val="Level 3"/>
    <w:basedOn w:val="Normal"/>
    <w:rsid w:val="00FB6DDC"/>
    <w:pPr>
      <w:widowControl/>
      <w:numPr>
        <w:ilvl w:val="2"/>
        <w:numId w:val="28"/>
      </w:numPr>
      <w:spacing w:line="480" w:lineRule="auto"/>
    </w:pPr>
  </w:style>
  <w:style w:type="paragraph" w:customStyle="1" w:styleId="Level4">
    <w:name w:val="Level 4"/>
    <w:basedOn w:val="Normal"/>
    <w:rsid w:val="00FB6DDC"/>
    <w:pPr>
      <w:widowControl/>
      <w:numPr>
        <w:ilvl w:val="3"/>
        <w:numId w:val="28"/>
      </w:numPr>
      <w:spacing w:line="480" w:lineRule="auto"/>
    </w:pPr>
  </w:style>
  <w:style w:type="paragraph" w:customStyle="1" w:styleId="Level5">
    <w:name w:val="Level 5"/>
    <w:basedOn w:val="Normal"/>
    <w:rsid w:val="00FB6DDC"/>
    <w:pPr>
      <w:widowControl/>
      <w:numPr>
        <w:ilvl w:val="4"/>
        <w:numId w:val="28"/>
      </w:numPr>
      <w:spacing w:line="480" w:lineRule="auto"/>
    </w:pPr>
  </w:style>
  <w:style w:type="paragraph" w:customStyle="1" w:styleId="Level6">
    <w:name w:val="Level 6"/>
    <w:basedOn w:val="Normal"/>
    <w:rsid w:val="00FB6DDC"/>
    <w:pPr>
      <w:widowControl/>
      <w:numPr>
        <w:ilvl w:val="5"/>
        <w:numId w:val="28"/>
      </w:numPr>
      <w:spacing w:line="480" w:lineRule="auto"/>
    </w:pPr>
  </w:style>
  <w:style w:type="paragraph" w:customStyle="1" w:styleId="Level7">
    <w:name w:val="Level 7"/>
    <w:basedOn w:val="Normal"/>
    <w:rsid w:val="00FB6DDC"/>
    <w:pPr>
      <w:widowControl/>
      <w:numPr>
        <w:ilvl w:val="6"/>
        <w:numId w:val="28"/>
      </w:numPr>
      <w:spacing w:line="480" w:lineRule="auto"/>
    </w:pPr>
  </w:style>
  <w:style w:type="paragraph" w:customStyle="1" w:styleId="Level8">
    <w:name w:val="Level 8"/>
    <w:basedOn w:val="Normal"/>
    <w:rsid w:val="00FB6DDC"/>
    <w:pPr>
      <w:widowControl/>
      <w:numPr>
        <w:ilvl w:val="7"/>
        <w:numId w:val="28"/>
      </w:numPr>
      <w:spacing w:line="480" w:lineRule="auto"/>
    </w:pPr>
    <w:rPr>
      <w:szCs w:val="24"/>
    </w:rPr>
  </w:style>
  <w:style w:type="paragraph" w:customStyle="1" w:styleId="Level9">
    <w:name w:val="Level 9"/>
    <w:basedOn w:val="Normal"/>
    <w:rsid w:val="00FB6DDC"/>
    <w:pPr>
      <w:keepNext/>
      <w:keepLines/>
      <w:widowControl/>
      <w:numPr>
        <w:ilvl w:val="8"/>
        <w:numId w:val="28"/>
      </w:numPr>
      <w:spacing w:line="480" w:lineRule="auto"/>
      <w:jc w:val="center"/>
    </w:pPr>
  </w:style>
  <w:style w:type="paragraph" w:customStyle="1" w:styleId="slashes">
    <w:name w:val="slashes"/>
    <w:basedOn w:val="Normal"/>
    <w:rsid w:val="00FB6DDC"/>
    <w:pPr>
      <w:spacing w:line="480" w:lineRule="exact"/>
    </w:pPr>
  </w:style>
  <w:style w:type="paragraph" w:customStyle="1" w:styleId="TitleTOC">
    <w:name w:val="Title TOC"/>
    <w:basedOn w:val="Normal"/>
    <w:rsid w:val="00FB6DDC"/>
    <w:pPr>
      <w:widowControl/>
      <w:spacing w:after="240"/>
      <w:jc w:val="center"/>
    </w:pPr>
    <w:rPr>
      <w:b/>
      <w:caps/>
      <w:szCs w:val="24"/>
    </w:rPr>
  </w:style>
  <w:style w:type="paragraph" w:customStyle="1" w:styleId="TitleTOCPage">
    <w:name w:val="Title TOC Page"/>
    <w:basedOn w:val="Normal"/>
    <w:next w:val="Normal"/>
    <w:rsid w:val="00FB6DDC"/>
    <w:pPr>
      <w:widowControl/>
      <w:spacing w:after="240"/>
      <w:jc w:val="right"/>
    </w:pPr>
  </w:style>
  <w:style w:type="paragraph" w:styleId="BlockText">
    <w:name w:val="Block Text"/>
    <w:basedOn w:val="Normal"/>
    <w:rsid w:val="00FB6DDC"/>
    <w:pPr>
      <w:widowControl/>
      <w:spacing w:after="240"/>
      <w:ind w:left="1440" w:right="1440"/>
    </w:pPr>
  </w:style>
  <w:style w:type="paragraph" w:customStyle="1" w:styleId="TitleTOA">
    <w:name w:val="Title TOA"/>
    <w:basedOn w:val="TitleTOC"/>
    <w:next w:val="Normal"/>
    <w:rsid w:val="00FB6DDC"/>
  </w:style>
  <w:style w:type="paragraph" w:customStyle="1" w:styleId="BlockText2">
    <w:name w:val="Block Text 2"/>
    <w:basedOn w:val="Normal"/>
    <w:rsid w:val="00FB6DDC"/>
    <w:pPr>
      <w:widowControl/>
      <w:spacing w:line="480" w:lineRule="auto"/>
      <w:ind w:left="1440" w:right="1440"/>
    </w:pPr>
  </w:style>
  <w:style w:type="paragraph" w:customStyle="1" w:styleId="BlockText3">
    <w:name w:val="Block Text 3"/>
    <w:basedOn w:val="Normal"/>
    <w:rsid w:val="00FB6DDC"/>
    <w:pPr>
      <w:widowControl/>
      <w:spacing w:after="240"/>
      <w:ind w:left="1440" w:right="1440" w:firstLine="720"/>
    </w:pPr>
  </w:style>
  <w:style w:type="paragraph" w:customStyle="1" w:styleId="BlockText4">
    <w:name w:val="Block Text 4"/>
    <w:basedOn w:val="Normal"/>
    <w:rsid w:val="00FB6DDC"/>
    <w:pPr>
      <w:widowControl/>
      <w:spacing w:line="480" w:lineRule="auto"/>
      <w:ind w:left="1440" w:right="1440" w:firstLine="720"/>
    </w:pPr>
  </w:style>
  <w:style w:type="paragraph" w:styleId="BodyText3">
    <w:name w:val="Body Text 3"/>
    <w:basedOn w:val="Normal"/>
    <w:link w:val="BodyText3Char"/>
    <w:rsid w:val="00FB6DDC"/>
    <w:pPr>
      <w:widowControl/>
      <w:spacing w:after="240"/>
    </w:pPr>
  </w:style>
  <w:style w:type="character" w:customStyle="1" w:styleId="BodyText3Char">
    <w:name w:val="Body Text 3 Char"/>
    <w:basedOn w:val="DefaultParagraphFont"/>
    <w:link w:val="BodyText3"/>
    <w:rsid w:val="00FB6DDC"/>
    <w:rPr>
      <w:rFonts w:eastAsia="Times New Roman"/>
      <w:sz w:val="24"/>
      <w:szCs w:val="20"/>
    </w:rPr>
  </w:style>
  <w:style w:type="paragraph" w:customStyle="1" w:styleId="BodyText4">
    <w:name w:val="Body Text 4"/>
    <w:basedOn w:val="Normal"/>
    <w:rsid w:val="00FB6DDC"/>
    <w:pPr>
      <w:widowControl/>
      <w:spacing w:line="480" w:lineRule="auto"/>
    </w:pPr>
  </w:style>
  <w:style w:type="paragraph" w:styleId="BodyTextFirstIndent">
    <w:name w:val="Body Text First Indent"/>
    <w:basedOn w:val="Normal"/>
    <w:link w:val="BodyTextFirstIndentChar"/>
    <w:rsid w:val="00FB6DDC"/>
    <w:pPr>
      <w:widowControl/>
      <w:spacing w:after="240"/>
      <w:ind w:firstLine="720"/>
    </w:pPr>
  </w:style>
  <w:style w:type="character" w:customStyle="1" w:styleId="BodyTextFirstIndentChar">
    <w:name w:val="Body Text First Indent Char"/>
    <w:basedOn w:val="BodyTextChar"/>
    <w:link w:val="BodyTextFirstIndent"/>
    <w:rsid w:val="00FB6DDC"/>
    <w:rPr>
      <w:rFonts w:eastAsia="Times New Roman"/>
      <w:sz w:val="24"/>
      <w:szCs w:val="20"/>
    </w:rPr>
  </w:style>
  <w:style w:type="paragraph" w:styleId="BodyTextIndent">
    <w:name w:val="Body Text Indent"/>
    <w:basedOn w:val="Normal"/>
    <w:link w:val="BodyTextIndentChar"/>
    <w:rsid w:val="00FB6DDC"/>
    <w:pPr>
      <w:widowControl/>
      <w:spacing w:after="240"/>
      <w:ind w:left="720" w:right="720"/>
    </w:pPr>
  </w:style>
  <w:style w:type="character" w:customStyle="1" w:styleId="BodyTextIndentChar">
    <w:name w:val="Body Text Indent Char"/>
    <w:basedOn w:val="DefaultParagraphFont"/>
    <w:link w:val="BodyTextIndent"/>
    <w:rsid w:val="00FB6DDC"/>
    <w:rPr>
      <w:rFonts w:eastAsia="Times New Roman"/>
      <w:sz w:val="24"/>
      <w:szCs w:val="20"/>
    </w:rPr>
  </w:style>
  <w:style w:type="paragraph" w:styleId="BodyTextFirstIndent2">
    <w:name w:val="Body Text First Indent 2"/>
    <w:basedOn w:val="Normal"/>
    <w:link w:val="BodyTextFirstIndent2Char"/>
    <w:rsid w:val="00DD07AE"/>
    <w:pPr>
      <w:widowControl/>
      <w:spacing w:line="480" w:lineRule="auto"/>
      <w:ind w:firstLine="720"/>
      <w:jc w:val="both"/>
    </w:pPr>
  </w:style>
  <w:style w:type="character" w:customStyle="1" w:styleId="BodyTextFirstIndent2Char">
    <w:name w:val="Body Text First Indent 2 Char"/>
    <w:basedOn w:val="BodyTextIndentChar"/>
    <w:link w:val="BodyTextFirstIndent2"/>
    <w:rsid w:val="00DD07AE"/>
    <w:rPr>
      <w:rFonts w:eastAsia="Times New Roman"/>
      <w:sz w:val="24"/>
      <w:szCs w:val="20"/>
    </w:rPr>
  </w:style>
  <w:style w:type="paragraph" w:customStyle="1" w:styleId="BodyTextFirstIndent3">
    <w:name w:val="Body Text First Indent 3"/>
    <w:basedOn w:val="Normal"/>
    <w:rsid w:val="00FB6DDC"/>
    <w:pPr>
      <w:widowControl/>
      <w:spacing w:line="360" w:lineRule="auto"/>
      <w:ind w:firstLine="720"/>
    </w:pPr>
  </w:style>
  <w:style w:type="paragraph" w:styleId="BodyTextIndent2">
    <w:name w:val="Body Text Indent 2"/>
    <w:basedOn w:val="Normal"/>
    <w:link w:val="BodyTextIndent2Char"/>
    <w:rsid w:val="00FB6DDC"/>
    <w:pPr>
      <w:widowControl/>
      <w:spacing w:line="480" w:lineRule="auto"/>
      <w:ind w:left="720" w:right="720"/>
    </w:pPr>
  </w:style>
  <w:style w:type="character" w:customStyle="1" w:styleId="BodyTextIndent2Char">
    <w:name w:val="Body Text Indent 2 Char"/>
    <w:basedOn w:val="DefaultParagraphFont"/>
    <w:link w:val="BodyTextIndent2"/>
    <w:rsid w:val="00FB6DDC"/>
    <w:rPr>
      <w:rFonts w:eastAsia="Times New Roman"/>
      <w:sz w:val="24"/>
      <w:szCs w:val="20"/>
    </w:rPr>
  </w:style>
  <w:style w:type="paragraph" w:styleId="BodyTextIndent3">
    <w:name w:val="Body Text Indent 3"/>
    <w:basedOn w:val="Normal"/>
    <w:link w:val="BodyTextIndent3Char"/>
    <w:rsid w:val="00FB6DDC"/>
    <w:pPr>
      <w:widowControl/>
      <w:spacing w:after="240"/>
      <w:ind w:left="720" w:firstLine="720"/>
    </w:pPr>
  </w:style>
  <w:style w:type="character" w:customStyle="1" w:styleId="BodyTextIndent3Char">
    <w:name w:val="Body Text Indent 3 Char"/>
    <w:basedOn w:val="DefaultParagraphFont"/>
    <w:link w:val="BodyTextIndent3"/>
    <w:rsid w:val="00FB6DDC"/>
    <w:rPr>
      <w:rFonts w:eastAsia="Times New Roman"/>
      <w:sz w:val="24"/>
      <w:szCs w:val="20"/>
    </w:rPr>
  </w:style>
  <w:style w:type="paragraph" w:customStyle="1" w:styleId="BodyTextIndent4">
    <w:name w:val="Body Text Indent 4"/>
    <w:basedOn w:val="Normal"/>
    <w:rsid w:val="00FB6DDC"/>
    <w:pPr>
      <w:widowControl/>
      <w:spacing w:line="480" w:lineRule="auto"/>
      <w:ind w:left="720" w:right="720"/>
    </w:pPr>
  </w:style>
  <w:style w:type="paragraph" w:customStyle="1" w:styleId="Hanging">
    <w:name w:val="Hanging"/>
    <w:basedOn w:val="Normal"/>
    <w:rsid w:val="00FB6DDC"/>
    <w:pPr>
      <w:widowControl/>
      <w:spacing w:after="240"/>
      <w:ind w:left="2160" w:hanging="2160"/>
    </w:pPr>
  </w:style>
  <w:style w:type="paragraph" w:customStyle="1" w:styleId="ListNumberA">
    <w:name w:val="List Number A"/>
    <w:basedOn w:val="Normal"/>
    <w:link w:val="ListNumberAChar"/>
    <w:rsid w:val="008246A0"/>
    <w:pPr>
      <w:widowControl/>
      <w:numPr>
        <w:numId w:val="29"/>
      </w:numPr>
      <w:tabs>
        <w:tab w:val="clear" w:pos="2160"/>
      </w:tabs>
      <w:spacing w:line="480" w:lineRule="auto"/>
      <w:ind w:firstLine="720"/>
    </w:pPr>
  </w:style>
  <w:style w:type="paragraph" w:customStyle="1" w:styleId="Para1">
    <w:name w:val="Para1"/>
    <w:basedOn w:val="Normal"/>
    <w:rsid w:val="00FB6DDC"/>
    <w:pPr>
      <w:widowControl/>
      <w:spacing w:after="240"/>
      <w:ind w:firstLine="1440"/>
    </w:pPr>
  </w:style>
  <w:style w:type="paragraph" w:customStyle="1" w:styleId="Para2">
    <w:name w:val="Para2"/>
    <w:basedOn w:val="Normal"/>
    <w:rsid w:val="00FB6DDC"/>
    <w:pPr>
      <w:widowControl/>
      <w:spacing w:after="240"/>
      <w:ind w:left="720" w:firstLine="1440"/>
    </w:pPr>
  </w:style>
  <w:style w:type="paragraph" w:customStyle="1" w:styleId="Para3">
    <w:name w:val="Para3"/>
    <w:basedOn w:val="Normal"/>
    <w:rsid w:val="00FB6DDC"/>
    <w:pPr>
      <w:widowControl/>
      <w:spacing w:after="240"/>
      <w:ind w:left="1440" w:firstLine="1440"/>
    </w:pPr>
  </w:style>
  <w:style w:type="paragraph" w:customStyle="1" w:styleId="Para4">
    <w:name w:val="Para4"/>
    <w:basedOn w:val="Normal"/>
    <w:rsid w:val="00FB6DDC"/>
    <w:pPr>
      <w:widowControl/>
      <w:spacing w:after="240"/>
      <w:ind w:left="2160" w:firstLine="1440"/>
    </w:pPr>
  </w:style>
  <w:style w:type="paragraph" w:customStyle="1" w:styleId="Para5">
    <w:name w:val="Para5"/>
    <w:basedOn w:val="Normal"/>
    <w:rsid w:val="00FB6DDC"/>
    <w:pPr>
      <w:widowControl/>
      <w:spacing w:after="240"/>
      <w:ind w:left="2880" w:firstLine="1440"/>
    </w:pPr>
  </w:style>
  <w:style w:type="paragraph" w:customStyle="1" w:styleId="Para6">
    <w:name w:val="Para6"/>
    <w:basedOn w:val="Normal"/>
    <w:rsid w:val="00FB6DDC"/>
    <w:pPr>
      <w:widowControl/>
      <w:spacing w:after="240"/>
      <w:ind w:left="3600" w:firstLine="1440"/>
    </w:pPr>
  </w:style>
  <w:style w:type="paragraph" w:customStyle="1" w:styleId="Para7">
    <w:name w:val="Para7"/>
    <w:basedOn w:val="Normal"/>
    <w:rsid w:val="00FB6DDC"/>
    <w:pPr>
      <w:widowControl/>
      <w:spacing w:after="240"/>
      <w:ind w:left="4320" w:firstLine="1440"/>
    </w:pPr>
  </w:style>
  <w:style w:type="paragraph" w:customStyle="1" w:styleId="Para8">
    <w:name w:val="Para8"/>
    <w:basedOn w:val="Normal"/>
    <w:rsid w:val="00FB6DDC"/>
    <w:pPr>
      <w:widowControl/>
      <w:spacing w:after="240"/>
      <w:ind w:left="5040" w:firstLine="1440"/>
    </w:pPr>
  </w:style>
  <w:style w:type="paragraph" w:customStyle="1" w:styleId="Para9">
    <w:name w:val="Para9"/>
    <w:basedOn w:val="Normal"/>
    <w:rsid w:val="00FB6DDC"/>
    <w:pPr>
      <w:widowControl/>
      <w:spacing w:after="240"/>
      <w:ind w:left="5760" w:firstLine="1440"/>
    </w:pPr>
  </w:style>
  <w:style w:type="paragraph" w:customStyle="1" w:styleId="SubtitleUnderline">
    <w:name w:val="Subtitle Underline"/>
    <w:basedOn w:val="Subtitle"/>
    <w:next w:val="BodyText"/>
    <w:rsid w:val="00FB6DDC"/>
    <w:pPr>
      <w:keepNext/>
      <w:widowControl/>
    </w:pPr>
    <w:rPr>
      <w:b w:val="0"/>
      <w:u w:val="single"/>
    </w:rPr>
  </w:style>
  <w:style w:type="paragraph" w:customStyle="1" w:styleId="TitleUnderline">
    <w:name w:val="Title Underline"/>
    <w:basedOn w:val="Title"/>
    <w:next w:val="BodyText"/>
    <w:rsid w:val="00FB6DDC"/>
    <w:pPr>
      <w:keepLines w:val="0"/>
      <w:widowControl/>
      <w:spacing w:line="240" w:lineRule="auto"/>
    </w:pPr>
    <w:rPr>
      <w:kern w:val="28"/>
      <w:u w:val="single"/>
    </w:rPr>
  </w:style>
  <w:style w:type="paragraph" w:customStyle="1" w:styleId="PleadingTitleBUDAllCaps">
    <w:name w:val="PleadingTitleBUD All Caps"/>
    <w:basedOn w:val="Normal"/>
    <w:rsid w:val="00FB6DDC"/>
    <w:pPr>
      <w:widowControl/>
      <w:spacing w:before="120" w:after="240"/>
      <w:jc w:val="center"/>
    </w:pPr>
    <w:rPr>
      <w:b/>
      <w:caps/>
      <w:u w:val="single"/>
    </w:rPr>
  </w:style>
  <w:style w:type="paragraph" w:styleId="BodyText2">
    <w:name w:val="Body Text 2"/>
    <w:basedOn w:val="Normal"/>
    <w:link w:val="BodyText2Char"/>
    <w:rsid w:val="00FB6DDC"/>
    <w:pPr>
      <w:spacing w:line="480" w:lineRule="auto"/>
      <w:ind w:firstLine="1440"/>
    </w:pPr>
  </w:style>
  <w:style w:type="character" w:customStyle="1" w:styleId="BodyText2Char">
    <w:name w:val="Body Text 2 Char"/>
    <w:basedOn w:val="DefaultParagraphFont"/>
    <w:link w:val="BodyText2"/>
    <w:rsid w:val="00FB6DDC"/>
    <w:rPr>
      <w:rFonts w:eastAsia="Times New Roman"/>
      <w:sz w:val="24"/>
      <w:szCs w:val="20"/>
    </w:rPr>
  </w:style>
  <w:style w:type="paragraph" w:customStyle="1" w:styleId="DeliveryMethod">
    <w:name w:val="Delivery Method"/>
    <w:basedOn w:val="Normal"/>
    <w:rsid w:val="00FB6DDC"/>
  </w:style>
  <w:style w:type="paragraph" w:customStyle="1" w:styleId="PleadingTitleCAllCaps">
    <w:name w:val="PleadingTitleCAllCaps"/>
    <w:basedOn w:val="Normal"/>
    <w:rsid w:val="00FB6DDC"/>
    <w:pPr>
      <w:widowControl/>
      <w:spacing w:after="240"/>
      <w:jc w:val="center"/>
    </w:pPr>
    <w:rPr>
      <w:caps/>
    </w:rPr>
  </w:style>
  <w:style w:type="paragraph" w:customStyle="1" w:styleId="FirmAddressSide">
    <w:name w:val="Firm Address Side"/>
    <w:basedOn w:val="Normal"/>
    <w:rsid w:val="00FB6DDC"/>
    <w:pPr>
      <w:spacing w:line="180" w:lineRule="exact"/>
      <w:jc w:val="center"/>
    </w:pPr>
    <w:rPr>
      <w:rFonts w:ascii="Arial" w:hAnsi="Arial"/>
      <w:sz w:val="16"/>
      <w:szCs w:val="16"/>
    </w:rPr>
  </w:style>
  <w:style w:type="paragraph" w:customStyle="1" w:styleId="FirmNameSide">
    <w:name w:val="Firm Name Side"/>
    <w:basedOn w:val="Normal"/>
    <w:rsid w:val="00FB6DDC"/>
    <w:pPr>
      <w:spacing w:line="160" w:lineRule="exact"/>
      <w:jc w:val="center"/>
    </w:pPr>
    <w:rPr>
      <w:rFonts w:ascii="Arial" w:hAnsi="Arial"/>
      <w:b/>
      <w:caps/>
      <w:sz w:val="16"/>
      <w:szCs w:val="16"/>
    </w:rPr>
  </w:style>
  <w:style w:type="table" w:styleId="TableGrid">
    <w:name w:val="Table Grid"/>
    <w:basedOn w:val="TableNormal"/>
    <w:uiPriority w:val="59"/>
    <w:rsid w:val="005B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F96DF4"/>
    <w:pPr>
      <w:keepNext/>
      <w:keepLines/>
      <w:widowControl/>
      <w:tabs>
        <w:tab w:val="clear" w:pos="5040"/>
        <w:tab w:val="clear" w:pos="8640"/>
      </w:tabs>
      <w:spacing w:line="240" w:lineRule="auto"/>
      <w:ind w:left="-720"/>
      <w:textAlignment w:val="baseline"/>
    </w:pPr>
    <w:rPr>
      <w:rFonts w:ascii="Arial" w:hAnsi="Arial" w:cs="Arial"/>
      <w:sz w:val="16"/>
      <w:szCs w:val="20"/>
    </w:rPr>
  </w:style>
  <w:style w:type="character" w:customStyle="1" w:styleId="ListNumberAChar">
    <w:name w:val="List Number A Char"/>
    <w:basedOn w:val="DefaultParagraphFont"/>
    <w:link w:val="ListNumberA"/>
    <w:rsid w:val="00490D37"/>
    <w:rPr>
      <w:rFonts w:eastAsia="Times New Roman"/>
      <w:sz w:val="24"/>
      <w:szCs w:val="20"/>
    </w:rPr>
  </w:style>
  <w:style w:type="character" w:customStyle="1" w:styleId="DocIDChar">
    <w:name w:val="DocID Char"/>
    <w:basedOn w:val="DefaultParagraphFont"/>
    <w:link w:val="DocID"/>
    <w:rsid w:val="00F96DF4"/>
    <w:rPr>
      <w:rFonts w:ascii="Arial" w:eastAsia="Times New Roman" w:hAnsi="Arial" w:cs="Arial"/>
      <w:sz w:val="16"/>
      <w:szCs w:val="20"/>
      <w:lang w:val="en-US" w:eastAsia="en-US"/>
    </w:rPr>
  </w:style>
  <w:style w:type="paragraph" w:styleId="CommentSubject">
    <w:name w:val="annotation subject"/>
    <w:basedOn w:val="CommentText"/>
    <w:next w:val="CommentText"/>
    <w:link w:val="CommentSubjectChar"/>
    <w:uiPriority w:val="99"/>
    <w:semiHidden/>
    <w:unhideWhenUsed/>
    <w:rsid w:val="00C177C1"/>
    <w:pPr>
      <w:jc w:val="left"/>
    </w:pPr>
    <w:rPr>
      <w:b/>
      <w:bCs/>
      <w:sz w:val="20"/>
    </w:rPr>
  </w:style>
  <w:style w:type="character" w:customStyle="1" w:styleId="CommentSubjectChar">
    <w:name w:val="Comment Subject Char"/>
    <w:basedOn w:val="CommentTextChar"/>
    <w:link w:val="CommentSubject"/>
    <w:uiPriority w:val="99"/>
    <w:semiHidden/>
    <w:rsid w:val="00C177C1"/>
    <w:rPr>
      <w:rFonts w:eastAsia="Times New Roman"/>
      <w:b/>
      <w:bCs/>
      <w:sz w:val="20"/>
      <w:szCs w:val="20"/>
    </w:rPr>
  </w:style>
  <w:style w:type="paragraph" w:styleId="ListParagraph">
    <w:name w:val="List Paragraph"/>
    <w:basedOn w:val="Normal"/>
    <w:uiPriority w:val="34"/>
    <w:qFormat/>
    <w:rsid w:val="00230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88422">
      <w:bodyDiv w:val="1"/>
      <w:marLeft w:val="0"/>
      <w:marRight w:val="0"/>
      <w:marTop w:val="0"/>
      <w:marBottom w:val="0"/>
      <w:divBdr>
        <w:top w:val="none" w:sz="0" w:space="0" w:color="auto"/>
        <w:left w:val="none" w:sz="0" w:space="0" w:color="auto"/>
        <w:bottom w:val="none" w:sz="0" w:space="0" w:color="auto"/>
        <w:right w:val="none" w:sz="0" w:space="0" w:color="auto"/>
      </w:divBdr>
      <w:divsChild>
        <w:div w:id="803155375">
          <w:marLeft w:val="0"/>
          <w:marRight w:val="0"/>
          <w:marTop w:val="0"/>
          <w:marBottom w:val="60"/>
          <w:divBdr>
            <w:top w:val="none" w:sz="0" w:space="0" w:color="auto"/>
            <w:left w:val="none" w:sz="0" w:space="0" w:color="auto"/>
            <w:bottom w:val="none" w:sz="0" w:space="0" w:color="auto"/>
            <w:right w:val="none" w:sz="0" w:space="0" w:color="auto"/>
          </w:divBdr>
        </w:div>
      </w:divsChild>
    </w:div>
    <w:div w:id="203761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lenniumbankreceivership.tklaw.com/" TargetMode="External"/><Relationship Id="rId13" Type="http://schemas.openxmlformats.org/officeDocument/2006/relationships/hyperlink" Target="https://millenniumbankreceivership.tklaw.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llenniumbankreceivership.tklaw.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lenniumbankreceivership@tklaw.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llenniumbankreceivership.tklaw.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illenniumbankreceivership@tklaw.com" TargetMode="External"/><Relationship Id="rId14" Type="http://schemas.openxmlformats.org/officeDocument/2006/relationships/hyperlink" Target="mailto:millenniumbankreceivership@tklaw.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5D2F-D8EB-4DD8-A300-D47768B3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2814</Words>
  <Characters>16041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Shepherd, Catherine</cp:lastModifiedBy>
  <cp:revision>2</cp:revision>
  <dcterms:created xsi:type="dcterms:W3CDTF">2018-07-20T18:28:00Z</dcterms:created>
  <dcterms:modified xsi:type="dcterms:W3CDTF">2018-07-20T18:28:00Z</dcterms:modified>
</cp:coreProperties>
</file>